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57450181" name="Picture">
</wp:docPr>
                  <a:graphic>
                    <a:graphicData uri="http://schemas.openxmlformats.org/drawingml/2006/picture">
                      <pic:pic>
                        <pic:nvPicPr>
                          <pic:cNvPr id="25745018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253438890" name="Picture">
</wp:docPr>
                  <a:graphic>
                    <a:graphicData uri="http://schemas.openxmlformats.org/drawingml/2006/picture">
                      <pic:pic>
                        <pic:nvPicPr>
                          <pic:cNvPr id="253438890"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680952024" name="Picture">
</wp:docPr>
                        <a:graphic>
                          <a:graphicData uri="http://schemas.openxmlformats.org/drawingml/2006/picture">
                            <pic:pic>
                              <pic:nvPicPr>
                                <pic:cNvPr id="680952024"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88210 Senones</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857269280" name="Picture">
</wp:docPr>
                  <a:graphic>
                    <a:graphicData uri="http://schemas.openxmlformats.org/drawingml/2006/picture">
                      <pic:pic>
                        <pic:nvPicPr>
                          <pic:cNvPr id="857269280"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1000440889" name="Picture">
</wp:docPr>
                  <a:graphic>
                    <a:graphicData uri="http://schemas.openxmlformats.org/drawingml/2006/picture">
                      <pic:pic>
                        <pic:nvPicPr>
                          <pic:cNvPr id="1000440889"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301144657" name="Picture">
</wp:docPr>
                  <a:graphic>
                    <a:graphicData uri="http://schemas.openxmlformats.org/drawingml/2006/picture">
                      <pic:pic>
                        <pic:nvPicPr>
                          <pic:cNvPr id="30114465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840809506" name="Picture">
</wp:docPr>
                  <a:graphic>
                    <a:graphicData uri="http://schemas.openxmlformats.org/drawingml/2006/picture">
                      <pic:pic>
                        <pic:nvPicPr>
                          <pic:cNvPr id="84080950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88210 Senones</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998299037" name="Picture">
</wp:docPr>
                  <a:graphic>
                    <a:graphicData uri="http://schemas.openxmlformats.org/drawingml/2006/picture">
                      <pic:pic>
                        <pic:nvPicPr>
                          <pic:cNvPr id="199829903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6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349342776" name="Picture">
</wp:docPr>
                        <a:graphic>
                          <a:graphicData uri="http://schemas.openxmlformats.org/drawingml/2006/picture">
                            <pic:pic>
                              <pic:nvPicPr>
                                <pic:cNvPr id="1349342776"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INONDATION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931490165" name="Picture">
</wp:docPr>
                        <a:graphic>
                          <a:graphicData uri="http://schemas.openxmlformats.org/drawingml/2006/picture">
                            <pic:pic>
                              <pic:nvPicPr>
                                <pic:cNvPr id="931490165"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377918414" name="Picture">
</wp:docPr>
                        <a:graphic>
                          <a:graphicData uri="http://schemas.openxmlformats.org/drawingml/2006/picture">
                            <pic:pic>
                              <pic:nvPicPr>
                                <pic:cNvPr id="1377918414"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500518249" name="Picture">
</wp:docPr>
                        <a:graphic>
                          <a:graphicData uri="http://schemas.openxmlformats.org/drawingml/2006/picture">
                            <pic:pic>
                              <pic:nvPicPr>
                                <pic:cNvPr id="1500518249"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688772830" name="Picture">
</wp:docPr>
                        <a:graphic>
                          <a:graphicData uri="http://schemas.openxmlformats.org/drawingml/2006/picture">
                            <pic:pic>
                              <pic:nvPicPr>
                                <pic:cNvPr id="1688772830"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508755016" name="Picture">
</wp:docPr>
                        <a:graphic>
                          <a:graphicData uri="http://schemas.openxmlformats.org/drawingml/2006/picture">
                            <pic:pic>
                              <pic:nvPicPr>
                                <pic:cNvPr id="1508755016" name="Picture"/>
                                <pic:cNvPicPr/>
                              </pic:nvPicPr>
                              <pic:blipFill>
                                <a:blip r:embed="img_0_1_7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550043415" name="Picture">
</wp:docPr>
                        <a:graphic>
                          <a:graphicData uri="http://schemas.openxmlformats.org/drawingml/2006/picture">
                            <pic:pic>
                              <pic:nvPicPr>
                                <pic:cNvPr id="550043415" name="Picture"/>
                                <pic:cNvPicPr/>
                              </pic:nvPicPr>
                              <pic:blipFill>
                                <a:blip r:embed="img_0_1_8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455534573" name="Picture">
</wp:docPr>
                        <a:graphic>
                          <a:graphicData uri="http://schemas.openxmlformats.org/drawingml/2006/picture">
                            <pic:pic>
                              <pic:nvPicPr>
                                <pic:cNvPr id="1455534573"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2020366689" name="Picture">
</wp:docPr>
                        <a:graphic>
                          <a:graphicData uri="http://schemas.openxmlformats.org/drawingml/2006/picture">
                            <pic:pic>
                              <pic:nvPicPr>
                                <pic:cNvPr id="2020366689" name="Picture"/>
                                <pic:cNvPicPr/>
                              </pic:nvPicPr>
                              <pic:blipFill>
                                <a:blip r:embed="img_0_1_8_2.png"/>
                                <a:srcRect/>
                                <a:stretch>
                                  <a:fillRect l="0" t="0" r="63865"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293463412" name="Picture">
</wp:docPr>
                        <a:graphic>
                          <a:graphicData uri="http://schemas.openxmlformats.org/drawingml/2006/picture">
                            <pic:pic>
                              <pic:nvPicPr>
                                <pic:cNvPr id="293463412" name="Picture"/>
                                <pic:cNvPicPr/>
                              </pic:nvPicPr>
                              <pic:blipFill>
                                <a:blip r:embed="img_0_1_9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MOUVEMENTS DE TERRAIN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470430787" name="Picture">
</wp:docPr>
                        <a:graphic>
                          <a:graphicData uri="http://schemas.openxmlformats.org/drawingml/2006/picture">
                            <pic:pic>
                              <pic:nvPicPr>
                                <pic:cNvPr id="470430787"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2017450305" name="Picture">
</wp:docPr>
                        <a:graphic>
                          <a:graphicData uri="http://schemas.openxmlformats.org/drawingml/2006/picture">
                            <pic:pic>
                              <pic:nvPicPr>
                                <pic:cNvPr id="2017450305" name="Picture"/>
                                <pic:cNvPicPr/>
                              </pic:nvPicPr>
                              <pic:blipFill>
                                <a:blip r:embed="img_0_1_9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988168463" name="Picture">
</wp:docPr>
                        <a:graphic>
                          <a:graphicData uri="http://schemas.openxmlformats.org/drawingml/2006/picture">
                            <pic:pic>
                              <pic:nvPicPr>
                                <pic:cNvPr id="988168463" name="Picture"/>
                                <pic:cNvPicPr/>
                              </pic:nvPicPr>
                              <pic:blipFill>
                                <a:blip r:embed="img_0_1_10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061134029" name="Picture">
</wp:docPr>
                        <a:graphic>
                          <a:graphicData uri="http://schemas.openxmlformats.org/drawingml/2006/picture">
                            <pic:pic>
                              <pic:nvPicPr>
                                <pic:cNvPr id="2061134029" name="Picture"/>
                                <pic:cNvPicPr/>
                              </pic:nvPicPr>
                              <pic:blipFill>
                                <a:blip r:embed="img_0_1_10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998648749" name="Picture">
</wp:docPr>
                        <a:graphic>
                          <a:graphicData uri="http://schemas.openxmlformats.org/drawingml/2006/picture">
                            <pic:pic>
                              <pic:nvPicPr>
                                <pic:cNvPr id="1998648749" name="Picture"/>
                                <pic:cNvPicPr/>
                              </pic:nvPicPr>
                              <pic:blipFill>
                                <a:blip r:embed="img_0_1_10_2.png"/>
                                <a:srcRect/>
                                <a:stretch>
                                  <a:fillRect l="0" t="0" r="63865"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854818712" name="Picture">
</wp:docPr>
                        <a:graphic>
                          <a:graphicData uri="http://schemas.openxmlformats.org/drawingml/2006/picture">
                            <pic:pic>
                              <pic:nvPicPr>
                                <pic:cNvPr id="1854818712" name="Picture"/>
                                <pic:cNvPicPr/>
                              </pic:nvPicPr>
                              <pic:blipFill>
                                <a:blip r:embed="img_0_1_11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108219394" name="Picture">
</wp:docPr>
                        <a:graphic>
                          <a:graphicData uri="http://schemas.openxmlformats.org/drawingml/2006/picture">
                            <pic:pic>
                              <pic:nvPicPr>
                                <pic:cNvPr id="2108219394" name="Picture"/>
                                <pic:cNvPicPr/>
                              </pic:nvPicPr>
                              <pic:blipFill>
                                <a:blip r:embed="img_0_1_11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2010416420" name="Picture">
</wp:docPr>
                        <a:graphic>
                          <a:graphicData uri="http://schemas.openxmlformats.org/drawingml/2006/picture">
                            <pic:pic>
                              <pic:nvPicPr>
                                <pic:cNvPr id="2010416420" name="Picture"/>
                                <pic:cNvPicPr/>
                              </pic:nvPicPr>
                              <pic:blipFill>
                                <a:blip r:embed="img_0_1_11_2.png"/>
                                <a:srcRect/>
                                <a:stretch>
                                  <a:fillRect l="0" t="0" r="56302"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1 Risque technologique identifié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798476655" name="Picture">
</wp:docPr>
                        <a:graphic>
                          <a:graphicData uri="http://schemas.openxmlformats.org/drawingml/2006/picture">
                            <pic:pic>
                              <pic:nvPicPr>
                                <pic:cNvPr id="1798476655" name="Picture"/>
                                <pic:cNvPicPr/>
                              </pic:nvPicPr>
                              <pic:blipFill>
                                <a:blip r:embed="img_0_1_13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POLLUTION DES SOLS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376105576" name="Picture">
</wp:docPr>
                        <a:graphic>
                          <a:graphicData uri="http://schemas.openxmlformats.org/drawingml/2006/picture">
                            <pic:pic>
                              <pic:nvPicPr>
                                <pic:cNvPr id="1376105576" name="Picture"/>
                                <pic:cNvPicPr/>
                              </pic:nvPicPr>
                              <pic:blipFill>
                                <a:blip r:embed="img_0_1_13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912014069" name="Picture">
</wp:docPr>
                        <a:graphic>
                          <a:graphicData uri="http://schemas.openxmlformats.org/drawingml/2006/picture">
                            <pic:pic>
                              <pic:nvPicPr>
                                <pic:cNvPr id="1912014069" name="Picture"/>
                                <pic:cNvPicPr/>
                              </pic:nvPicPr>
                              <pic:blipFill>
                                <a:blip r:embed="img_0_1_13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4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320"/>
        <w:gridCol w:w="760"/>
        <w:gridCol w:w="200"/>
        <w:gridCol w:w="40"/>
        <w:gridCol w:w="20"/>
        <w:gridCol w:w="220"/>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427855104" name="Picture">
</wp:docPr>
                  <a:graphic>
                    <a:graphicData uri="http://schemas.openxmlformats.org/drawingml/2006/picture">
                      <pic:pic>
                        <pic:nvPicPr>
                          <pic:cNvPr id="142785510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813969012" name="Picture">
</wp:docPr>
                  <a:graphic>
                    <a:graphicData uri="http://schemas.openxmlformats.org/drawingml/2006/picture">
                      <pic:pic>
                        <pic:nvPicPr>
                          <pic:cNvPr id="181396901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88210 Senones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392058591" name="Picture">
</wp:docPr>
                  <a:graphic>
                    <a:graphicData uri="http://schemas.openxmlformats.org/drawingml/2006/picture">
                      <pic:pic>
                        <pic:nvPicPr>
                          <pic:cNvPr id="39205859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4"/>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4"/>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Senones</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872392746" name="Picture">
</wp:docPr>
                  <a:graphic>
                    <a:graphicData uri="http://schemas.openxmlformats.org/drawingml/2006/picture">
                      <pic:pic>
                        <pic:nvPicPr>
                          <pic:cNvPr id="1872392746" name="Picture"/>
                          <pic:cNvPicPr/>
                        </pic:nvPicPr>
                        <pic:blipFill>
                          <a:blip r:embed="img_0_2_2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381136049" name="Picture">
</wp:docPr>
                  <a:graphic>
                    <a:graphicData uri="http://schemas.openxmlformats.org/drawingml/2006/picture">
                      <pic:pic>
                        <pic:nvPicPr>
                          <pic:cNvPr id="381136049" name="Picture"/>
                          <pic:cNvPicPr/>
                        </pic:nvPicPr>
                        <pic:blipFill>
                          <a:blip r:embed="img_0_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L'inondation est une submersion, rapide ou lente, d'une zone habituellement hors de l'eau.</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risques d'inondation sur ma commune</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780"/>
        </w:trPr>
        <w:tc>
          <w:tcPr>
     </w:tcPr>
          <w:p>
            <w:pPr>
              <w:pStyle w:val="EMPTY_CELL_STYLE"/>
            </w:pPr>
          </w:p>
        </w:tc>
        <w:tc>
          <w:tcPr>
            <w:gridSpan w:val="11"/>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Par une crue à débordement lent de cours d'eau</w:t>
                    <w:br/>
                    <w:t xml:space="preserve">On parle de « crue lente de plaine » lorsqu'un fleuve ou une rivière sort lentement de son lit et envahit les terrains alentours. Il s'agit d'inondations relativement longues, qui peuvent persister plusieurs jours, voire semaines.</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6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71800" cy="1295400"/>
                  <wp:effectExtent l="0" t="0" r="0" b="0"/>
                  <wp:wrapNone/>
                  <wp:docPr id="1300278961" name="Picture">
</wp:docPr>
                  <a:graphic>
                    <a:graphicData uri="http://schemas.openxmlformats.org/drawingml/2006/picture">
                      <pic:pic>
                        <pic:nvPicPr>
                          <pic:cNvPr id="1300278961" name="Picture"/>
                          <pic:cNvPicPr/>
                        </pic:nvPicPr>
                        <pic:blipFill>
                          <a:blip r:embed="img_0_2_23.png"/>
                          <a:srcRect/>
                          <a:stretch>
                            <a:fillRect l="0" t="0" r="854" b="0"/>
                          </a:stretch>
                        </pic:blipFill>
                        <pic:spPr>
                          <a:xfrm rot="0">
                            <a:off x="0" y="0"/>
                            <a:ext cx="2971800" cy="1295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AZI  : </w:t>
                  </w:r>
                  <w:r>
                    <w:rPr>
                      <w:rFonts w:ascii="Marianne" w:hAnsi="Marianne" w:eastAsia="Marianne" w:cs="Marianne"/>
                      <w:color w:val="0063CB"/>
                      <w:sz w:val="22"/>
                      <w:b w:val="true"/>
                    </w:rPr>
                    <w:t xml:space="preserve">Rabodeau(Zones Inondées)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468855123" name="Picture">
</wp:docPr>
                        <a:graphic>
                          <a:graphicData uri="http://schemas.openxmlformats.org/drawingml/2006/picture">
                            <pic:pic>
                              <pic:nvPicPr>
                                <pic:cNvPr id="468855123" name="Picture"/>
                                <pic:cNvPicPr/>
                              </pic:nvPicPr>
                              <pic:blipFill>
                                <a:blip r:embed="img_0_2_14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L'atlas des zones inondables (AZI) vise à faciliter la connaissance des risques d'inondations par les collectivités territoriales, les services de l'État et le public.</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DDRM88</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827608557" name="Picture">
</wp:docPr>
                        <a:graphic>
                          <a:graphicData uri="http://schemas.openxmlformats.org/drawingml/2006/picture">
                            <pic:pic>
                              <pic:nvPicPr>
                                <pic:cNvPr id="827608557" name="Picture"/>
                                <pic:cNvPicPr/>
                              </pic:nvPicPr>
                              <pic:blipFill>
                                <a:blip r:embed="img_0_2_15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une crue à débordement lent de cours d'eau</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center"/>
          </w:tcPr>
          <w:p>
            <w:pPr>
              <w:ind/>
            </w:pPr>
            <w:r>
              <w:rPr>
                <w:rFonts w:ascii="Marianne" w:hAnsi="Marianne" w:eastAsia="Marianne" w:cs="Marianne"/>
                <w:color w:val="000000"/>
                <w:sz w:val="20"/>
                <w:b w:val="true"/>
              </w:rPr>
              <w:t xml:space="preserve">8 inondations classées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5"/>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300"/>
        <w:gridCol w:w="1300"/>
        <w:gridCol w:w="700"/>
        <w:gridCol w:w="2100"/>
        <w:gridCol w:w="700"/>
        <w:gridCol w:w="1480"/>
        <w:gridCol w:w="220"/>
        <w:gridCol w:w="100"/>
        <w:gridCol w:w="880"/>
        <w:gridCol w:w="20"/>
        <w:gridCol w:w="320"/>
        <w:gridCol w:w="1580"/>
        <w:gridCol w:w="1000"/>
        <w:gridCol w:w="20"/>
        <w:gridCol w:w="1"/>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747402172" name="Picture">
</wp:docPr>
                  <a:graphic>
                    <a:graphicData uri="http://schemas.openxmlformats.org/drawingml/2006/picture">
                      <pic:pic>
                        <pic:nvPicPr>
                          <pic:cNvPr id="174740217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36526807" name="Picture">
</wp:docPr>
                  <a:graphic>
                    <a:graphicData uri="http://schemas.openxmlformats.org/drawingml/2006/picture">
                      <pic:pic>
                        <pic:nvPicPr>
                          <pic:cNvPr id="13652680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88210 Senones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651293237" name="Picture">
</wp:docPr>
                  <a:graphic>
                    <a:graphicData uri="http://schemas.openxmlformats.org/drawingml/2006/picture">
                      <pic:pic>
                        <pic:nvPicPr>
                          <pic:cNvPr id="65129323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5"/>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Senones</w:t>
            </w: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4"/>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INTE2424582A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31/07/2024</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27/09/2024</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INTE1630434A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25/06/2016</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07/12/2016</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INTE0700065A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03/10/2006</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10/03/2007</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INTE9900627A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25/12/1999</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30/12/1999</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INTE9700555A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16/05/1997</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30/12/1997</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INTE9000113A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14/02/1990</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23/03/1990</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NOR19830516</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01/04/1983</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18/05/1983</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NOR19830204</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08/12/1982</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06/02/1983</w:t>
            </w:r>
          </w:p>
        </w:tc>
        <w:tc>
          <w:tcPr>
     </w:tcPr>
          <w:p>
            <w:pPr>
              <w:pStyle w:val="EMPTY_CELL_STYLE"/>
            </w:pPr>
          </w:p>
        </w:tc>
        <w:tc>
          <w:tcPr>
     </w:tcPr>
          <w:p>
            <w:pPr>
              <w:pStyle w:val="EMPTY_CELL_STYLE"/>
            </w:pPr>
          </w:p>
        </w:tc>
        <w:tc>
          <w:tcPr>
     </w:tcPr>
          <w:p>
            <w:pPr>
              <w:pStyle w:val="EMPTY_CELL_STYLE"/>
            </w:pPr>
          </w:p>
        </w:tc>
      </w:tr>
      <w:tr>
        <w:trPr>
          <w:trHeight w:hRule="exact" w:val="103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965493896" name="Picture">
</wp:docPr>
                  <a:graphic>
                    <a:graphicData uri="http://schemas.openxmlformats.org/drawingml/2006/picture">
                      <pic:pic>
                        <pic:nvPicPr>
                          <pic:cNvPr id="196549389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691057784" name="Picture">
</wp:docPr>
                  <a:graphic>
                    <a:graphicData uri="http://schemas.openxmlformats.org/drawingml/2006/picture">
                      <pic:pic>
                        <pic:nvPicPr>
                          <pic:cNvPr id="169105778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88210 Senones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294100622" name="Picture">
</wp:docPr>
                  <a:graphic>
                    <a:graphicData uri="http://schemas.openxmlformats.org/drawingml/2006/picture">
                      <pic:pic>
                        <pic:nvPicPr>
                          <pic:cNvPr id="129410062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Senones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578540513" name="Picture">
</wp:docPr>
                  <a:graphic>
                    <a:graphicData uri="http://schemas.openxmlformats.org/drawingml/2006/picture">
                      <pic:pic>
                        <pic:nvPicPr>
                          <pic:cNvPr id="578540513" name="Picture"/>
                          <pic:cNvPicPr/>
                        </pic:nvPicPr>
                        <pic:blipFill>
                          <a:blip r:embed="img_0_4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92144857" name="Picture">
</wp:docPr>
                  <a:graphic>
                    <a:graphicData uri="http://schemas.openxmlformats.org/drawingml/2006/picture">
                      <pic:pic>
                        <pic:nvPicPr>
                          <pic:cNvPr id="92144857" name="Picture"/>
                          <pic:cNvPicPr/>
                        </pic:nvPicPr>
                        <pic:blipFill>
                          <a:blip r:embed="img_0_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261948343" name="Picture">
</wp:docPr>
                  <a:graphic>
                    <a:graphicData uri="http://schemas.openxmlformats.org/drawingml/2006/picture">
                      <pic:pic>
                        <pic:nvPicPr>
                          <pic:cNvPr id="261948343" name="Picture"/>
                          <pic:cNvPicPr/>
                        </pic:nvPicPr>
                        <pic:blipFill>
                          <a:blip r:embed="img_0_4_13.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766330851" name="Picture">
</wp:docPr>
                        <a:graphic>
                          <a:graphicData uri="http://schemas.openxmlformats.org/drawingml/2006/picture">
                            <pic:pic>
                              <pic:nvPicPr>
                                <pic:cNvPr id="1766330851" name="Picture"/>
                                <pic:cNvPicPr/>
                              </pic:nvPicPr>
                              <pic:blipFill>
                                <a:blip r:embed="img_0_4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débordements de nappe.</w:t>
                    <w:br/>
                    <w:t xml:space="preserve">L'indication de fiabilité associé à votre zone est : FAIBLE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892919884" name="Picture">
</wp:docPr>
                  <a:graphic>
                    <a:graphicData uri="http://schemas.openxmlformats.org/drawingml/2006/picture">
                      <pic:pic>
                        <pic:nvPicPr>
                          <pic:cNvPr id="189291988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643572792" name="Picture">
</wp:docPr>
                  <a:graphic>
                    <a:graphicData uri="http://schemas.openxmlformats.org/drawingml/2006/picture">
                      <pic:pic>
                        <pic:nvPicPr>
                          <pic:cNvPr id="164357279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88210 Senones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209548012" name="Picture">
</wp:docPr>
                  <a:graphic>
                    <a:graphicData uri="http://schemas.openxmlformats.org/drawingml/2006/picture">
                      <pic:pic>
                        <pic:nvPicPr>
                          <pic:cNvPr id="120954801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Senones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125931632" name="Picture">
</wp:docPr>
                  <a:graphic>
                    <a:graphicData uri="http://schemas.openxmlformats.org/drawingml/2006/picture">
                      <pic:pic>
                        <pic:nvPicPr>
                          <pic:cNvPr id="1125931632" name="Picture"/>
                          <pic:cNvPicPr/>
                        </pic:nvPicPr>
                        <pic:blipFill>
                          <a:blip r:embed="img_0_5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055290015" name="Picture">
</wp:docPr>
                  <a:graphic>
                    <a:graphicData uri="http://schemas.openxmlformats.org/drawingml/2006/picture">
                      <pic:pic>
                        <pic:nvPicPr>
                          <pic:cNvPr id="1055290015" name="Picture"/>
                          <pic:cNvPicPr/>
                        </pic:nvPicPr>
                        <pic:blipFill>
                          <a:blip r:embed="img_0_5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1193536247" name="Picture">
</wp:docPr>
                  <a:graphic>
                    <a:graphicData uri="http://schemas.openxmlformats.org/drawingml/2006/picture">
                      <pic:pic>
                        <pic:nvPicPr>
                          <pic:cNvPr id="1193536247" name="Picture"/>
                          <pic:cNvPicPr/>
                        </pic:nvPicPr>
                        <pic:blipFill>
                          <a:blip r:embed="img_0_5_14.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DDRM88</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697153395" name="Picture">
</wp:docPr>
                        <a:graphic>
                          <a:graphicData uri="http://schemas.openxmlformats.org/drawingml/2006/picture">
                            <pic:pic>
                              <pic:nvPicPr>
                                <pic:cNvPr id="1697153395" name="Picture"/>
                                <pic:cNvPicPr/>
                              </pic:nvPicPr>
                              <pic:blipFill>
                                <a:blip r:embed="img_0_5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Séisme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900176695" name="Picture">
</wp:docPr>
                        <a:graphic>
                          <a:graphicData uri="http://schemas.openxmlformats.org/drawingml/2006/picture">
                            <pic:pic>
                              <pic:nvPicPr>
                                <pic:cNvPr id="1900176695" name="Picture"/>
                                <pic:cNvPicPr/>
                              </pic:nvPicPr>
                              <pic:blipFill>
                                <a:blip r:embed="img_0_5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3/5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320"/>
        <w:gridCol w:w="200"/>
        <w:gridCol w:w="740"/>
        <w:gridCol w:w="20"/>
        <w:gridCol w:w="40"/>
        <w:gridCol w:w="20"/>
        <w:gridCol w:w="1"/>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346388341" name="Picture">
</wp:docPr>
                  <a:graphic>
                    <a:graphicData uri="http://schemas.openxmlformats.org/drawingml/2006/picture">
                      <pic:pic>
                        <pic:nvPicPr>
                          <pic:cNvPr id="134638834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208465213" name="Picture">
</wp:docPr>
                  <a:graphic>
                    <a:graphicData uri="http://schemas.openxmlformats.org/drawingml/2006/picture">
                      <pic:pic>
                        <pic:nvPicPr>
                          <pic:cNvPr id="120846521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88210 Senones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908887678" name="Picture">
</wp:docPr>
                  <a:graphic>
                    <a:graphicData uri="http://schemas.openxmlformats.org/drawingml/2006/picture">
                      <pic:pic>
                        <pic:nvPicPr>
                          <pic:cNvPr id="190888767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5"/>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5"/>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Senones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469557146" name="Picture">
</wp:docPr>
                  <a:graphic>
                    <a:graphicData uri="http://schemas.openxmlformats.org/drawingml/2006/picture">
                      <pic:pic>
                        <pic:nvPicPr>
                          <pic:cNvPr id="469557146" name="Picture"/>
                          <pic:cNvPicPr/>
                        </pic:nvPicPr>
                        <pic:blipFill>
                          <a:blip r:embed="img_0_6_23.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413170259" name="Picture">
</wp:docPr>
                  <a:graphic>
                    <a:graphicData uri="http://schemas.openxmlformats.org/drawingml/2006/picture">
                      <pic:pic>
                        <pic:nvPicPr>
                          <pic:cNvPr id="1413170259" name="Picture"/>
                          <pic:cNvPicPr/>
                        </pic:nvPicPr>
                        <pic:blipFill>
                          <a:blip r:embed="img_0_6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mouvements de terrain regroupent un ensemble de déplacements, plus ou moins brutaux, du sol ou du sous-sol.</w:t>
              <w:br/>
              <w:t xml:space="preserve">Les volumes en jeu peuvent aller de quelques mètres cubes à plusieurs millions de mètres cubes.</w:t>
              <w:br/>
              <w:t xml:space="preserve">Les déplacements peuvent être lents (quelques millimètres par an) à très rapides (quelques centaines de mètres par jour).</w:t>
              <w:br/>
              <w:t xml:space="preserve">Généralement, les mouvements de terrain mobilisant un volume important sont peu rapides. Ces phénomènes sont souvent très destructeurs, car les aménagements humains y sont très sensibles et les dommages aux biens sont considérables et souvent irréversibles.</w:t>
            </w: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2273300"/>
                  <wp:effectExtent l="0" t="0" r="0" b="0"/>
                  <wp:wrapNone/>
                  <wp:docPr id="1375135327" name="Picture">
</wp:docPr>
                  <a:graphic>
                    <a:graphicData uri="http://schemas.openxmlformats.org/drawingml/2006/picture">
                      <pic:pic>
                        <pic:nvPicPr>
                          <pic:cNvPr id="1375135327" name="Picture"/>
                          <pic:cNvPicPr/>
                        </pic:nvPicPr>
                        <pic:blipFill>
                          <a:blip r:embed="img_0_6_22.png"/>
                          <a:srcRect/>
                          <a:stretch>
                            <a:fillRect l="0" t="0" r="411" b="0"/>
                          </a:stretch>
                        </pic:blipFill>
                        <pic:spPr>
                          <a:xfrm rot="0">
                            <a:off x="0" y="0"/>
                            <a:ext cx="3086100" cy="2273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center"/>
          </w:tcPr>
          <w:p>
            <w:pPr>
              <w:ind/>
            </w:pPr>
            <w:r>
              <w:rPr>
                <w:rFonts w:ascii="Marianne" w:hAnsi="Marianne" w:eastAsia="Marianne" w:cs="Marianne"/>
                <w:color w:val="000000"/>
                <w:sz w:val="20"/>
                <w:b w:val="true"/>
              </w:rPr>
              <w:t xml:space="preserve">1 Mouvements de terrain classés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5"/>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INTE9900627A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Mouvement de Terrain</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25/12/1999</w:t>
            </w:r>
          </w:p>
        </w:tc>
        <w:tc>
          <w:tcPr>
            <w:gridSpan w:val="5"/>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30/12/1999</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22"/>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mouvements de terrain recensés dans un rayon de 100m en annexe 1.</w:t>
                  </w:r>
                </w:p>
              </w:tc>
            </w:tr>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cavités recensées dans un rayon de 100m en annexe 2.</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4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7"/>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8" w:name="JR_PAGE_ANCHOR_0_8"/>
            <w:bookmarkEnd w:id="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144403722" name="Picture">
</wp:docPr>
                  <a:graphic>
                    <a:graphicData uri="http://schemas.openxmlformats.org/drawingml/2006/picture">
                      <pic:pic>
                        <pic:nvPicPr>
                          <pic:cNvPr id="114440372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724396982" name="Picture">
</wp:docPr>
                  <a:graphic>
                    <a:graphicData uri="http://schemas.openxmlformats.org/drawingml/2006/picture">
                      <pic:pic>
                        <pic:nvPicPr>
                          <pic:cNvPr id="172439698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88210 Senones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7009070" name="Picture">
</wp:docPr>
                  <a:graphic>
                    <a:graphicData uri="http://schemas.openxmlformats.org/drawingml/2006/picture">
                      <pic:pic>
                        <pic:nvPicPr>
                          <pic:cNvPr id="700907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Senones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369093532" name="Picture">
</wp:docPr>
                  <a:graphic>
                    <a:graphicData uri="http://schemas.openxmlformats.org/drawingml/2006/picture">
                      <pic:pic>
                        <pic:nvPicPr>
                          <pic:cNvPr id="369093532" name="Picture"/>
                          <pic:cNvPicPr/>
                        </pic:nvPicPr>
                        <pic:blipFill>
                          <a:blip r:embed="img_0_7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19318450" name="Picture">
</wp:docPr>
                  <a:graphic>
                    <a:graphicData uri="http://schemas.openxmlformats.org/drawingml/2006/picture">
                      <pic:pic>
                        <pic:nvPicPr>
                          <pic:cNvPr id="219318450" name="Picture"/>
                          <pic:cNvPicPr/>
                        </pic:nvPicPr>
                        <pic:blipFill>
                          <a:blip r:embed="img_0_7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538048615" name="Picture">
</wp:docPr>
                  <a:graphic>
                    <a:graphicData uri="http://schemas.openxmlformats.org/drawingml/2006/picture">
                      <pic:pic>
                        <pic:nvPicPr>
                          <pic:cNvPr id="1538048615" name="Picture"/>
                          <pic:cNvPicPr/>
                        </pic:nvPicPr>
                        <pic:blipFill>
                          <a:blip r:embed="img_0_7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497930567" name="Picture">
</wp:docPr>
                        <a:graphic>
                          <a:graphicData uri="http://schemas.openxmlformats.org/drawingml/2006/picture">
                            <pic:pic>
                              <pic:nvPicPr>
                                <pic:cNvPr id="497930567" name="Picture"/>
                                <pic:cNvPicPr/>
                              </pic:nvPicPr>
                              <pic:blipFill>
                                <a:blip r:embed="img_0_7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2/3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9" w:name="JR_PAGE_ANCHOR_0_9"/>
            <w:bookmarkEnd w:id="9"/>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548378479" name="Picture">
</wp:docPr>
                  <a:graphic>
                    <a:graphicData uri="http://schemas.openxmlformats.org/drawingml/2006/picture">
                      <pic:pic>
                        <pic:nvPicPr>
                          <pic:cNvPr id="54837847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982759572" name="Picture">
</wp:docPr>
                  <a:graphic>
                    <a:graphicData uri="http://schemas.openxmlformats.org/drawingml/2006/picture">
                      <pic:pic>
                        <pic:nvPicPr>
                          <pic:cNvPr id="198275957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88210 Senones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342211131" name="Picture">
</wp:docPr>
                  <a:graphic>
                    <a:graphicData uri="http://schemas.openxmlformats.org/drawingml/2006/picture">
                      <pic:pic>
                        <pic:nvPicPr>
                          <pic:cNvPr id="134221113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Senones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671119278" name="Picture">
</wp:docPr>
                  <a:graphic>
                    <a:graphicData uri="http://schemas.openxmlformats.org/drawingml/2006/picture">
                      <pic:pic>
                        <pic:nvPicPr>
                          <pic:cNvPr id="671119278" name="Picture"/>
                          <pic:cNvPicPr/>
                        </pic:nvPicPr>
                        <pic:blipFill>
                          <a:blip r:embed="img_0_8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306644648" name="Picture">
</wp:docPr>
                  <a:graphic>
                    <a:graphicData uri="http://schemas.openxmlformats.org/drawingml/2006/picture">
                      <pic:pic>
                        <pic:nvPicPr>
                          <pic:cNvPr id="1306644648" name="Picture"/>
                          <pic:cNvPicPr/>
                        </pic:nvPicPr>
                        <pic:blipFill>
                          <a:blip r:embed="img_0_8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453485637" name="Picture">
</wp:docPr>
                  <a:graphic>
                    <a:graphicData uri="http://schemas.openxmlformats.org/drawingml/2006/picture">
                      <pic:pic>
                        <pic:nvPicPr>
                          <pic:cNvPr id="1453485637" name="Picture"/>
                          <pic:cNvPicPr/>
                        </pic:nvPicPr>
                        <pic:blipFill>
                          <a:blip r:embed="img_0_8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élevé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171898466" name="Picture">
</wp:docPr>
                        <a:graphic>
                          <a:graphicData uri="http://schemas.openxmlformats.org/drawingml/2006/picture">
                            <pic:pic>
                              <pic:nvPicPr>
                                <pic:cNvPr id="1171898466" name="Picture"/>
                                <pic:cNvPicPr/>
                              </pic:nvPicPr>
                              <pic:blipFill>
                                <a:blip r:embed="img_0_8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3/3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200"/>
        <w:gridCol w:w="760"/>
        <w:gridCol w:w="20"/>
        <w:gridCol w:w="20"/>
        <w:gridCol w:w="20"/>
        <w:gridCol w:w="220"/>
      </w:tblGrid>
      <w:tr>
        <w:trPr>
          <w:trHeight w:hRule="exact" w:val="0"/>
        </w:trPr>
        <w:tc>
          <w:tcPr>
     </w:tcPr>
          <w:p>
            <w:pPr>
              <w:pStyle w:val="EMPTY_CELL_STYLE"/>
              <w:pageBreakBefore/>
            </w:pPr>
            <w:bookmarkStart w:id="10" w:name="JR_PAGE_ANCHOR_0_10"/>
            <w:bookmarkEnd w:id="10"/>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3393626" name="Picture">
</wp:docPr>
                  <a:graphic>
                    <a:graphicData uri="http://schemas.openxmlformats.org/drawingml/2006/picture">
                      <pic:pic>
                        <pic:nvPicPr>
                          <pic:cNvPr id="1339362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972392098" name="Picture">
</wp:docPr>
                  <a:graphic>
                    <a:graphicData uri="http://schemas.openxmlformats.org/drawingml/2006/picture">
                      <pic:pic>
                        <pic:nvPicPr>
                          <pic:cNvPr id="97239209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88210 Senones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711354168" name="Picture">
</wp:docPr>
                  <a:graphic>
                    <a:graphicData uri="http://schemas.openxmlformats.org/drawingml/2006/picture">
                      <pic:pic>
                        <pic:nvPicPr>
                          <pic:cNvPr id="171135416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3"/>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3"/>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pollution des sols sur Senones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423374953" name="Picture">
</wp:docPr>
                  <a:graphic>
                    <a:graphicData uri="http://schemas.openxmlformats.org/drawingml/2006/picture">
                      <pic:pic>
                        <pic:nvPicPr>
                          <pic:cNvPr id="423374953" name="Picture"/>
                          <pic:cNvPicPr/>
                        </pic:nvPicPr>
                        <pic:blipFill>
                          <a:blip r:embed="img_0_9_16.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07820976" name="Picture">
</wp:docPr>
                  <a:graphic>
                    <a:graphicData uri="http://schemas.openxmlformats.org/drawingml/2006/picture">
                      <pic:pic>
                        <pic:nvPicPr>
                          <pic:cNvPr id="107820976" name="Picture"/>
                          <pic:cNvPicPr/>
                        </pic:nvPicPr>
                        <pic:blipFill>
                          <a:blip r:embed="img_0_9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 site pollué est un site qui, du fait d'anciens dépôts de déchets ou d'infiltration de substances polluantes, présente une pollution susceptible de provoquer une nuisance ou un risque pérenne pour les personnes ou l'environnement.</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0"/>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Pollution des sols sur ma commune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gridSpan w:val="10"/>
            <w:vMerge w:val="restart"/>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2 secteur(s) d'information(s) sur les sols sur la commune</w:t>
                    <w:br/>
                    <w:t xml:space="preserve">L'État élabore, au regard des informations dont il dispose, des secteurs d'information sur les sols qui comprennent les terrains où la connaissance de la pollution des sols justifie, notamment en cas de changement d'usage (réalisation de travaux sur la parcelle avec mouvements de terre), la réalisation d'études de sols et de mesures de gestion de la pollution pour préserver la sécurité, la santé ou la salubrité publique et l'environnement.</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122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2 site(s) pollué(s) ou potentiellement pollué(s) sur la commune.</w:t>
                    <w:br/>
                    <w:t xml:space="preserve">Le ministère chargé de l'environnement inventorie les sites et sols pollués, ou potentiellement pollués, appelant une action des pouvoirs publics, à titre préventif ou curatif.</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6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39 ancien(s) site(s) industriel(s) ou activité(s) de service sur la commune.</w:t>
                    <w:br/>
                    <w:t xml:space="preserve">La carte des anciens sites industriels et activités de services recense les anciennes activités susceptibles d'être à l'origine d'une pollution des sols. Il peut s'agir d'anciennes activités industrielles ou encore d'anciennes activités de services potentiellement polluantes. La CASIAS ne renseigne aucunement sur l'état de pollution ou non d'un site.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10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gridSpan w:val="10"/>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40"/>
        </w:trPr>
        <w:tc>
          <w:tcPr>
     </w:tcPr>
          <w:p>
            <w:pPr>
              <w:pStyle w:val="EMPTY_CELL_STYLE"/>
            </w:pPr>
          </w:p>
        </w:tc>
        <w:tc>
          <w:tcPr>
            <w:gridSpan w:val="10"/>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11500" cy="787400"/>
                  <wp:effectExtent l="0" t="0" r="0" b="0"/>
                  <wp:wrapNone/>
                  <wp:docPr id="411206108" name="Picture">
</wp:docPr>
                  <a:graphic>
                    <a:graphicData uri="http://schemas.openxmlformats.org/drawingml/2006/picture">
                      <pic:pic>
                        <pic:nvPicPr>
                          <pic:cNvPr id="411206108" name="Picture"/>
                          <pic:cNvPicPr/>
                        </pic:nvPicPr>
                        <pic:blipFill>
                          <a:blip r:embed="img_0_9_15.png"/>
                          <a:srcRect/>
                          <a:stretch>
                            <a:fillRect l="0" t="0" r="0" b="27419"/>
                          </a:stretch>
                        </pic:blipFill>
                        <pic:spPr>
                          <a:xfrm rot="0">
                            <a:off x="0" y="0"/>
                            <a:ext cx="3111500" cy="787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1120"/>
        </w:trPr>
        <w:tc>
          <w:tcPr>
     </w:tcPr>
          <w:p>
            <w:pPr>
              <w:pStyle w:val="EMPTY_CELL_STYLE"/>
            </w:pPr>
          </w:p>
        </w:tc>
        <w:tc>
          <w:tcPr>
            <w:gridSpan w:val="10"/>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SIS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6893918" name="Picture">
</wp:docPr>
                        <a:graphic>
                          <a:graphicData uri="http://schemas.openxmlformats.org/drawingml/2006/picture">
                            <pic:pic>
                              <pic:nvPicPr>
                                <pic:cNvPr id="16893918" name="Picture"/>
                                <pic:cNvPicPr/>
                              </pic:nvPicPr>
                              <pic:blipFill>
                                <a:blip r:embed="img_0_9_14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contient au moins un secteur d'information sur les sols (SIS) pouvant occasionner des obligations et des restrictions d'usage.</w:t>
                    <w:br/>
                    <w:t xml:space="preserve">Renseignez vous auprès de votre mairie.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20"/>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sites pollués ou potentiellement pollués recensés dans un rayon de 250m en annexe 3.</w:t>
                  </w:r>
                </w:p>
              </w:tc>
            </w:tr>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anciens sites industriels ou activités de service recensés dans un rayon de 500m en annexe 4.</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7"/>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400"/>
        <w:gridCol w:w="2400"/>
        <w:gridCol w:w="560"/>
        <w:gridCol w:w="162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1" w:name="JR_PAGE_ANCHOR_0_11"/>
            <w:bookmarkEnd w:id="1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312615271" name="Picture">
</wp:docPr>
                  <a:graphic>
                    <a:graphicData uri="http://schemas.openxmlformats.org/drawingml/2006/picture">
                      <pic:pic>
                        <pic:nvPicPr>
                          <pic:cNvPr id="131261527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291633552" name="Picture">
</wp:docPr>
                  <a:graphic>
                    <a:graphicData uri="http://schemas.openxmlformats.org/drawingml/2006/picture">
                      <pic:pic>
                        <pic:nvPicPr>
                          <pic:cNvPr id="129163355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88210 Senones</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068343956" name="Picture">
</wp:docPr>
                  <a:graphic>
                    <a:graphicData uri="http://schemas.openxmlformats.org/drawingml/2006/picture">
                      <pic:pic>
                        <pic:nvPicPr>
                          <pic:cNvPr id="206834395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4"/>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2"/>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1 : Liste des mouvements de terrain recensés dans un rayon de 100m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ind/>
            </w:pPr>
            <w:r>
              <w:rPr>
                <w:rFonts w:ascii="Marianne" w:hAnsi="Marianne" w:eastAsia="Marianne" w:cs="Marianne"/>
                <w:color w:val="000000"/>
                <w:sz w:val="20"/>
              </w:rPr>
              <w:t xml:space="preserve">2 mouvements de terrain recensés dans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Type</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Lieu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"https://fiches-risques.brgm.fr/fr/georisques/mvt-synthetique/68800380" \t "_self" </w:instrText>
            </w:r>
            <w:r>
              <w:fldChar w:fldCharType="separate"/>
            </w:r>
            <w:r>
              <w:rPr>
                <w:rFonts w:ascii="Marianne" w:hAnsi="Marianne" w:eastAsia="Marianne" w:cs="Marianne"/>
                <w:sz w:val="14"/>
              </w:rPr>
              <w:t xml:space="preserve">68800380</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Glissement</w:t>
            </w:r>
          </w:p>
        </w:tc>
        <w:tc>
          <w:tcPr>
            <w:gridSpan w:val="7"/>
            <w:shd w:val="clear" w:color="auto" w:fill="FFFFFF"/>
            <w:tcMar>
              <w:top w:w="0" w:type="dxa"/>
              <w:left w:w="100" w:type="dxa"/>
              <w:bottom w:w="0" w:type="dxa"/>
              <w:right w:w="0" w:type="dxa"/>
            </w:tcMar>
            <w:vAlign w:val="center"/>
          </w:tcPr>
          <w:p>
            <w:pPr>
              <w:pStyle w:val="tableRow|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"https://fiches-risques.brgm.fr/fr/georisques/mvt-synthetique/68800381" \t "_self" </w:instrText>
            </w:r>
            <w:r>
              <w:fldChar w:fldCharType="separate"/>
            </w:r>
            <w:r>
              <w:rPr>
                <w:rFonts w:ascii="Marianne" w:hAnsi="Marianne" w:eastAsia="Marianne" w:cs="Marianne"/>
                <w:sz w:val="14"/>
              </w:rPr>
              <w:t xml:space="preserve">68800381</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Glissement</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route Jean Aurange, la combe (route d'accès au cimetière)</w:t>
            </w:r>
          </w:p>
        </w:tc>
        <w:tc>
          <w:tcPr>
     </w:tcPr>
          <w:p>
            <w:pPr>
              <w:pStyle w:val="EMPTY_CELL_STYLE"/>
            </w:pPr>
          </w:p>
        </w:tc>
        <w:tc>
          <w:tcPr>
     </w:tcPr>
          <w:p>
            <w:pPr>
              <w:pStyle w:val="EMPTY_CELL_STYLE"/>
            </w:pPr>
          </w:p>
        </w:tc>
        <w:tc>
          <w:tcPr>
     </w:tcPr>
          <w:p>
            <w:pPr>
              <w:pStyle w:val="EMPTY_CELL_STYLE"/>
            </w:pPr>
          </w:p>
        </w:tc>
      </w:tr>
      <w:tr>
        <w:trPr>
          <w:trHeight w:hRule="exact" w:val="106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1600"/>
        <w:gridCol w:w="400"/>
        <w:gridCol w:w="2400"/>
        <w:gridCol w:w="560"/>
        <w:gridCol w:w="162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2" w:name="JR_PAGE_ANCHOR_0_12"/>
            <w:bookmarkEnd w:id="1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582780146" name="Picture">
</wp:docPr>
                  <a:graphic>
                    <a:graphicData uri="http://schemas.openxmlformats.org/drawingml/2006/picture">
                      <pic:pic>
                        <pic:nvPicPr>
                          <pic:cNvPr id="58278014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238341826" name="Picture">
</wp:docPr>
                  <a:graphic>
                    <a:graphicData uri="http://schemas.openxmlformats.org/drawingml/2006/picture">
                      <pic:pic>
                        <pic:nvPicPr>
                          <pic:cNvPr id="123834182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88210 Senones</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319555163" name="Picture">
</wp:docPr>
                  <a:graphic>
                    <a:graphicData uri="http://schemas.openxmlformats.org/drawingml/2006/picture">
                      <pic:pic>
                        <pic:nvPicPr>
                          <pic:cNvPr id="31955516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4"/>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2"/>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2 : Liste des cavités recensées dans un rayon de 100m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ind/>
            </w:pPr>
            <w:r>
              <w:rPr>
                <w:rFonts w:ascii="Marianne" w:hAnsi="Marianne" w:eastAsia="Marianne" w:cs="Marianne"/>
                <w:color w:val="000000"/>
                <w:sz w:val="20"/>
              </w:rPr>
              <w:t xml:space="preserve">5 cavités recensées dans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Type</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"https://fiches-risques.brgm.fr/georisques/cavite/LORAW0013480" \t "_self" </w:instrText>
            </w:r>
            <w:r>
              <w:fldChar w:fldCharType="separate"/>
            </w:r>
            <w:r>
              <w:rPr>
                <w:rFonts w:ascii="Marianne" w:hAnsi="Marianne" w:eastAsia="Marianne" w:cs="Marianne"/>
                <w:sz w:val="14"/>
              </w:rPr>
              <w:t xml:space="preserve">LORAW0013480</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cave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Cave de la rue de la Glacière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"https://fiches-risques.brgm.fr/georisques/cavite/LORAW0013484" \t "_self" </w:instrText>
            </w:r>
            <w:r>
              <w:fldChar w:fldCharType="separate"/>
            </w:r>
            <w:r>
              <w:rPr>
                <w:rFonts w:ascii="Marianne" w:hAnsi="Marianne" w:eastAsia="Marianne" w:cs="Marianne"/>
                <w:sz w:val="14"/>
              </w:rPr>
              <w:t xml:space="preserve">LORAW0013484</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ouvrage militaire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Abri de la forêt de Val de Senones</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"https://fiches-risques.brgm.fr/georisques/cavite/LORAW0013485" \t "_self" </w:instrText>
            </w:r>
            <w:r>
              <w:fldChar w:fldCharType="separate"/>
            </w:r>
            <w:r>
              <w:rPr>
                <w:rFonts w:ascii="Marianne" w:hAnsi="Marianne" w:eastAsia="Marianne" w:cs="Marianne"/>
                <w:sz w:val="14"/>
              </w:rPr>
              <w:t xml:space="preserve">LORAW0013485</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ouvrage militaire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Abri sous roche des Quatre Bancs</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"https://fiches-risques.brgm.fr/georisques/cavite/LORAW0013486" \t "_self" </w:instrText>
            </w:r>
            <w:r>
              <w:fldChar w:fldCharType="separate"/>
            </w:r>
            <w:r>
              <w:rPr>
                <w:rFonts w:ascii="Marianne" w:hAnsi="Marianne" w:eastAsia="Marianne" w:cs="Marianne"/>
                <w:sz w:val="14"/>
              </w:rPr>
              <w:t xml:space="preserve">LORAW0013486</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ouvrage militaire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Abri sous roches de la Roche Mère Henry</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"https://fiches-risques.brgm.fr/georisques/cavite/LORAW0013487" \t "_self" </w:instrText>
            </w:r>
            <w:r>
              <w:fldChar w:fldCharType="separate"/>
            </w:r>
            <w:r>
              <w:rPr>
                <w:rFonts w:ascii="Marianne" w:hAnsi="Marianne" w:eastAsia="Marianne" w:cs="Marianne"/>
                <w:sz w:val="14"/>
              </w:rPr>
              <w:t xml:space="preserve">LORAW0013487</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ouvrage militaire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Abri sous roche du Mont Pelé</w:t>
            </w:r>
          </w:p>
        </w:tc>
        <w:tc>
          <w:tcPr>
     </w:tcPr>
          <w:p>
            <w:pPr>
              <w:pStyle w:val="EMPTY_CELL_STYLE"/>
            </w:pPr>
          </w:p>
        </w:tc>
        <w:tc>
          <w:tcPr>
     </w:tcPr>
          <w:p>
            <w:pPr>
              <w:pStyle w:val="EMPTY_CELL_STYLE"/>
            </w:pPr>
          </w:p>
        </w:tc>
        <w:tc>
          <w:tcPr>
     </w:tcPr>
          <w:p>
            <w:pPr>
              <w:pStyle w:val="EMPTY_CELL_STYLE"/>
            </w:pPr>
          </w:p>
        </w:tc>
      </w:tr>
      <w:tr>
        <w:trPr>
          <w:trHeight w:hRule="exact" w:val="9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1600"/>
        <w:gridCol w:w="400"/>
        <w:gridCol w:w="2400"/>
        <w:gridCol w:w="2180"/>
        <w:gridCol w:w="220"/>
        <w:gridCol w:w="400"/>
        <w:gridCol w:w="580"/>
        <w:gridCol w:w="20"/>
        <w:gridCol w:w="320"/>
        <w:gridCol w:w="1060"/>
        <w:gridCol w:w="180"/>
        <w:gridCol w:w="640"/>
        <w:gridCol w:w="400"/>
        <w:gridCol w:w="300"/>
        <w:gridCol w:w="1"/>
      </w:tblGrid>
      <w:tr>
        <w:trPr>
          <w:trHeight w:hRule="exact" w:val="0"/>
        </w:trPr>
        <w:tc>
          <w:tcPr>
     </w:tcPr>
          <w:p>
            <w:pPr>
              <w:pStyle w:val="EMPTY_CELL_STYLE"/>
              <w:pageBreakBefore/>
            </w:pPr>
            <w:bookmarkStart w:id="13" w:name="JR_PAGE_ANCHOR_0_13"/>
            <w:bookmarkEnd w:id="1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094887795" name="Picture">
</wp:docPr>
                  <a:graphic>
                    <a:graphicData uri="http://schemas.openxmlformats.org/drawingml/2006/picture">
                      <pic:pic>
                        <pic:nvPicPr>
                          <pic:cNvPr id="209488779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11910350" name="Picture">
</wp:docPr>
                  <a:graphic>
                    <a:graphicData uri="http://schemas.openxmlformats.org/drawingml/2006/picture">
                      <pic:pic>
                        <pic:nvPicPr>
                          <pic:cNvPr id="11191035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88210 Senones</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595360346" name="Picture">
</wp:docPr>
                  <a:graphic>
                    <a:graphicData uri="http://schemas.openxmlformats.org/drawingml/2006/picture">
                      <pic:pic>
                        <pic:nvPicPr>
                          <pic:cNvPr id="159536034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3"/>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3 : Liste des sites pollués ou potentiellement pollués recensés dans un rayon de 250m</w:t>
            </w: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ind/>
            </w:pPr>
            <w:r>
              <w:rPr>
                <w:rFonts w:ascii="Marianne" w:hAnsi="Marianne" w:eastAsia="Marianne" w:cs="Marianne"/>
                <w:color w:val="3A3A3A"/>
                <w:sz w:val="20"/>
              </w:rPr>
              <w:t xml:space="preserve">Les tableaux ci-dessous répertorient les sites pollués ou potentiellement pollués ainsi que les anciens sites industriels ou activités de service (base de données CASIAS) sur votre commune.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Marianne" w:hAnsi="Marianne" w:eastAsia="Marianne" w:cs="Marianne"/>
                <w:color w:val="000000"/>
                <w:sz w:val="20"/>
              </w:rPr>
              <w:t xml:space="preserve">2 sites pollués ou potentiellement pollués à moins de 250m</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4"/>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 établissement</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Statut instruction</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"https://fiches-risques.brgm.fr/georisques/infosols/instruction/SSP000229201" \t "_blank" </w:instrText>
            </w:r>
            <w:r>
              <w:fldChar w:fldCharType="separate"/>
            </w:r>
            <w:r>
              <w:rPr>
                <w:rFonts w:ascii="Marianne" w:hAnsi="Marianne" w:eastAsia="Marianne" w:cs="Marianne"/>
                <w:sz w:val="14"/>
              </w:rPr>
              <w:t xml:space="preserve">SSP000229201</w:t>
            </w:r>
            <w:r>
              <w:fldChar w:fldCharType="end"/>
            </w:r>
          </w:p>
        </w:tc>
        <w:tc>
          <w:tcPr>
            <w:gridSpan w:val="4"/>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Ancienne usine et lagunes DIM</w:t>
            </w:r>
          </w:p>
        </w:tc>
        <w:tc>
          <w:tcPr>
            <w:gridSpan w:val="6"/>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Clôturée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"https://fiches-risques.brgm.fr/georisques/infosols/instruction/SSP000229202" \t "_blank" </w:instrText>
            </w:r>
            <w:r>
              <w:fldChar w:fldCharType="separate"/>
            </w:r>
            <w:r>
              <w:rPr>
                <w:rFonts w:ascii="Marianne" w:hAnsi="Marianne" w:eastAsia="Marianne" w:cs="Marianne"/>
                <w:sz w:val="14"/>
              </w:rPr>
              <w:t xml:space="preserve">SSP000229202</w:t>
            </w:r>
            <w:r>
              <w:fldChar w:fldCharType="end"/>
            </w:r>
          </w:p>
        </w:tc>
        <w:tc>
          <w:tcPr>
            <w:gridSpan w:val="4"/>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Ancienne usine et lagunes DIM</w:t>
            </w:r>
          </w:p>
        </w:tc>
        <w:tc>
          <w:tcPr>
            <w:gridSpan w:val="6"/>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Clôturée</w:t>
            </w:r>
          </w:p>
        </w:tc>
        <w:tc>
          <w:tcPr>
     </w:tcPr>
          <w:p>
            <w:pPr>
              <w:pStyle w:val="EMPTY_CELL_STYLE"/>
            </w:pPr>
          </w:p>
        </w:tc>
        <w:tc>
          <w:tcPr>
     </w:tcPr>
          <w:p>
            <w:pPr>
              <w:pStyle w:val="EMPTY_CELL_STYLE"/>
            </w:pPr>
          </w:p>
        </w:tc>
        <w:tc>
          <w:tcPr>
     </w:tcPr>
          <w:p>
            <w:pPr>
              <w:pStyle w:val="EMPTY_CELL_STYLE"/>
            </w:pPr>
          </w:p>
        </w:tc>
      </w:tr>
      <w:tr>
        <w:trPr>
          <w:trHeight w:hRule="exact" w:val="9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1600"/>
        <w:gridCol w:w="400"/>
        <w:gridCol w:w="2400"/>
        <w:gridCol w:w="480"/>
        <w:gridCol w:w="1600"/>
        <w:gridCol w:w="10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4" w:name="JR_PAGE_ANCHOR_0_14"/>
            <w:bookmarkEnd w:id="1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396803084" name="Picture">
</wp:docPr>
                  <a:graphic>
                    <a:graphicData uri="http://schemas.openxmlformats.org/drawingml/2006/picture">
                      <pic:pic>
                        <pic:nvPicPr>
                          <pic:cNvPr id="139680308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779923892" name="Picture">
</wp:docPr>
                  <a:graphic>
                    <a:graphicData uri="http://schemas.openxmlformats.org/drawingml/2006/picture">
                      <pic:pic>
                        <pic:nvPicPr>
                          <pic:cNvPr id="177992389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88210 Senones</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099867178" name="Picture">
</wp:docPr>
                  <a:graphic>
                    <a:graphicData uri="http://schemas.openxmlformats.org/drawingml/2006/picture">
                      <pic:pic>
                        <pic:nvPicPr>
                          <pic:cNvPr id="109986717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3"/>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4 : Liste des anciens sites industriels ou activités de service recensés dans un rayon de 500m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Marianne" w:hAnsi="Marianne" w:eastAsia="Marianne" w:cs="Marianne"/>
                <w:color w:val="000000"/>
                <w:sz w:val="20"/>
              </w:rPr>
              <w:t xml:space="preserve">39 anciens sites industriels ou activités de service à moins de 500m</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 établissement</w:t>
            </w:r>
          </w:p>
        </w:tc>
        <w:tc>
          <w:tcPr>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Etat</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Activité principale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"https://fiches-risques.brgm.fr/georisques/casias/SSP3923018" \t "_blank" </w:instrText>
            </w:r>
            <w:r>
              <w:fldChar w:fldCharType="separate"/>
            </w:r>
            <w:r>
              <w:rPr>
                <w:rFonts w:ascii="Marianne" w:hAnsi="Marianne" w:eastAsia="Marianne" w:cs="Marianne"/>
                <w:sz w:val="14"/>
              </w:rPr>
              <w:t xml:space="preserve">SSP3923018</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Laverie de déchets de coton</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"https://fiches-risques.brgm.fr/georisques/casias/SSP3923017" \t "_blank" </w:instrText>
            </w:r>
            <w:r>
              <w:fldChar w:fldCharType="separate"/>
            </w:r>
            <w:r>
              <w:rPr>
                <w:rFonts w:ascii="Marianne" w:hAnsi="Marianne" w:eastAsia="Marianne" w:cs="Marianne"/>
                <w:sz w:val="14"/>
              </w:rPr>
              <w:t xml:space="preserve">SSP3923017</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Tissage</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"https://fiches-risques.brgm.fr/georisques/casias/SSP3923016" \t "_blank" </w:instrText>
            </w:r>
            <w:r>
              <w:fldChar w:fldCharType="separate"/>
            </w:r>
            <w:r>
              <w:rPr>
                <w:rFonts w:ascii="Marianne" w:hAnsi="Marianne" w:eastAsia="Marianne" w:cs="Marianne"/>
                <w:sz w:val="14"/>
              </w:rPr>
              <w:t xml:space="preserve">SSP3923016</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Retordage, blanchisserie, teinturerie</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"https://fiches-risques.brgm.fr/georisques/casias/SSP3923015" \t "_blank" </w:instrText>
            </w:r>
            <w:r>
              <w:fldChar w:fldCharType="separate"/>
            </w:r>
            <w:r>
              <w:rPr>
                <w:rFonts w:ascii="Marianne" w:hAnsi="Marianne" w:eastAsia="Marianne" w:cs="Marianne"/>
                <w:sz w:val="14"/>
              </w:rPr>
              <w:t xml:space="preserve">SSP3923015</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Station service</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"https://fiches-risques.brgm.fr/georisques/casias/SSP3923014" \t "_blank" </w:instrText>
            </w:r>
            <w:r>
              <w:fldChar w:fldCharType="separate"/>
            </w:r>
            <w:r>
              <w:rPr>
                <w:rFonts w:ascii="Marianne" w:hAnsi="Marianne" w:eastAsia="Marianne" w:cs="Marianne"/>
                <w:sz w:val="14"/>
              </w:rPr>
              <w:t xml:space="preserve">SSP3923014</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Garage</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"https://fiches-risques.brgm.fr/georisques/casias/SSP3923013" \t "_blank" </w:instrText>
            </w:r>
            <w:r>
              <w:fldChar w:fldCharType="separate"/>
            </w:r>
            <w:r>
              <w:rPr>
                <w:rFonts w:ascii="Marianne" w:hAnsi="Marianne" w:eastAsia="Marianne" w:cs="Marianne"/>
                <w:sz w:val="14"/>
              </w:rPr>
              <w:t xml:space="preserve">SSP3923013</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Atelier de travail des métaux</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"https://fiches-risques.brgm.fr/georisques/casias/SSP3923012" \t "_blank" </w:instrText>
            </w:r>
            <w:r>
              <w:fldChar w:fldCharType="separate"/>
            </w:r>
            <w:r>
              <w:rPr>
                <w:rFonts w:ascii="Marianne" w:hAnsi="Marianne" w:eastAsia="Marianne" w:cs="Marianne"/>
                <w:sz w:val="14"/>
              </w:rPr>
              <w:t xml:space="preserve">SSP3923012</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Garage, services techniques</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"https://fiches-risques.brgm.fr/georisques/casias/SSP3923011" \t "_blank" </w:instrText>
            </w:r>
            <w:r>
              <w:fldChar w:fldCharType="separate"/>
            </w:r>
            <w:r>
              <w:rPr>
                <w:rFonts w:ascii="Marianne" w:hAnsi="Marianne" w:eastAsia="Marianne" w:cs="Marianne"/>
                <w:sz w:val="14"/>
              </w:rPr>
              <w:t xml:space="preserve">SSP3923011</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Serrurerie-ferronerie</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"https://fiches-risques.brgm.fr/georisques/casias/SSP3923010" \t "_blank" </w:instrText>
            </w:r>
            <w:r>
              <w:fldChar w:fldCharType="separate"/>
            </w:r>
            <w:r>
              <w:rPr>
                <w:rFonts w:ascii="Marianne" w:hAnsi="Marianne" w:eastAsia="Marianne" w:cs="Marianne"/>
                <w:sz w:val="14"/>
              </w:rPr>
              <w:t xml:space="preserve">SSP3923010</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Garage</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"https://fiches-risques.brgm.fr/georisques/casias/SSP3923009" \t "_blank" </w:instrText>
            </w:r>
            <w:r>
              <w:fldChar w:fldCharType="separate"/>
            </w:r>
            <w:r>
              <w:rPr>
                <w:rFonts w:ascii="Marianne" w:hAnsi="Marianne" w:eastAsia="Marianne" w:cs="Marianne"/>
                <w:sz w:val="14"/>
              </w:rPr>
              <w:t xml:space="preserve">SSP3923009</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Garage</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"https://fiches-risques.brgm.fr/georisques/casias/SSP3923008" \t "_blank" </w:instrText>
            </w:r>
            <w:r>
              <w:fldChar w:fldCharType="separate"/>
            </w:r>
            <w:r>
              <w:rPr>
                <w:rFonts w:ascii="Marianne" w:hAnsi="Marianne" w:eastAsia="Marianne" w:cs="Marianne"/>
                <w:sz w:val="14"/>
              </w:rPr>
              <w:t xml:space="preserve">SSP3923008</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Bâtiment, Entrepreneur travaux publics</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"https://fiches-risques.brgm.fr/georisques/casias/SSP3923007" \t "_blank" </w:instrText>
            </w:r>
            <w:r>
              <w:fldChar w:fldCharType="separate"/>
            </w:r>
            <w:r>
              <w:rPr>
                <w:rFonts w:ascii="Marianne" w:hAnsi="Marianne" w:eastAsia="Marianne" w:cs="Marianne"/>
                <w:sz w:val="14"/>
              </w:rPr>
              <w:t xml:space="preserve">SSP3923007</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Collège avec dépôt de liquide </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"https://fiches-risques.brgm.fr/georisques/casias/SSP3923006" \t "_blank" </w:instrText>
            </w:r>
            <w:r>
              <w:fldChar w:fldCharType="separate"/>
            </w:r>
            <w:r>
              <w:rPr>
                <w:rFonts w:ascii="Marianne" w:hAnsi="Marianne" w:eastAsia="Marianne" w:cs="Marianne"/>
                <w:sz w:val="14"/>
              </w:rPr>
              <w:t xml:space="preserve">SSP3923006</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Abattoir municipal</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"https://fiches-risques.brgm.fr/georisques/casias/SSP3923005" \t "_blank" </w:instrText>
            </w:r>
            <w:r>
              <w:fldChar w:fldCharType="separate"/>
            </w:r>
            <w:r>
              <w:rPr>
                <w:rFonts w:ascii="Marianne" w:hAnsi="Marianne" w:eastAsia="Marianne" w:cs="Marianne"/>
                <w:sz w:val="14"/>
              </w:rPr>
              <w:t xml:space="preserve">SSP3923005</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Pressing</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"https://fiches-risques.brgm.fr/georisques/casias/SSP3923004" \t "_blank" </w:instrText>
            </w:r>
            <w:r>
              <w:fldChar w:fldCharType="separate"/>
            </w:r>
            <w:r>
              <w:rPr>
                <w:rFonts w:ascii="Marianne" w:hAnsi="Marianne" w:eastAsia="Marianne" w:cs="Marianne"/>
                <w:sz w:val="14"/>
              </w:rPr>
              <w:t xml:space="preserve">SSP3923004</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Commerce d'aliments pour bétail</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"https://fiches-risques.brgm.fr/georisques/casias/SSP3923003" \t "_blank" </w:instrText>
            </w:r>
            <w:r>
              <w:fldChar w:fldCharType="separate"/>
            </w:r>
            <w:r>
              <w:rPr>
                <w:rFonts w:ascii="Marianne" w:hAnsi="Marianne" w:eastAsia="Marianne" w:cs="Marianne"/>
                <w:sz w:val="14"/>
              </w:rPr>
              <w:t xml:space="preserve">SSP3923003</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Station de transit d'ordures ménagères</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"https://fiches-risques.brgm.fr/georisques/casias/SSP3923002" \t "_blank" </w:instrText>
            </w:r>
            <w:r>
              <w:fldChar w:fldCharType="separate"/>
            </w:r>
            <w:r>
              <w:rPr>
                <w:rFonts w:ascii="Marianne" w:hAnsi="Marianne" w:eastAsia="Marianne" w:cs="Marianne"/>
                <w:sz w:val="14"/>
              </w:rPr>
              <w:t xml:space="preserve">SSP3923002</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Carrière de granite</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"https://fiches-risques.brgm.fr/georisques/casias/SSP3923001" \t "_blank" </w:instrText>
            </w:r>
            <w:r>
              <w:fldChar w:fldCharType="separate"/>
            </w:r>
            <w:r>
              <w:rPr>
                <w:rFonts w:ascii="Marianne" w:hAnsi="Marianne" w:eastAsia="Marianne" w:cs="Marianne"/>
                <w:sz w:val="14"/>
              </w:rPr>
              <w:t xml:space="preserve">SSP3923001</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Carrière de granite</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"https://fiches-risques.brgm.fr/georisques/casias/SSP3923000" \t "_blank" </w:instrText>
            </w:r>
            <w:r>
              <w:fldChar w:fldCharType="separate"/>
            </w:r>
            <w:r>
              <w:rPr>
                <w:rFonts w:ascii="Marianne" w:hAnsi="Marianne" w:eastAsia="Marianne" w:cs="Marianne"/>
                <w:sz w:val="14"/>
              </w:rPr>
              <w:t xml:space="preserve">SSP3923000</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Carrière de granite</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"https://fiches-risques.brgm.fr/georisques/casias/SSP3922999" \t "_blank" </w:instrText>
            </w:r>
            <w:r>
              <w:fldChar w:fldCharType="separate"/>
            </w:r>
            <w:r>
              <w:rPr>
                <w:rFonts w:ascii="Marianne" w:hAnsi="Marianne" w:eastAsia="Marianne" w:cs="Marianne"/>
                <w:sz w:val="14"/>
              </w:rPr>
              <w:t xml:space="preserve">SSP3922999</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Atelier de taille de granite</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"https://fiches-risques.brgm.fr/georisques/casias/SSP3922998" \t "_blank" </w:instrText>
            </w:r>
            <w:r>
              <w:fldChar w:fldCharType="separate"/>
            </w:r>
            <w:r>
              <w:rPr>
                <w:rFonts w:ascii="Marianne" w:hAnsi="Marianne" w:eastAsia="Marianne" w:cs="Marianne"/>
                <w:sz w:val="14"/>
              </w:rPr>
              <w:t xml:space="preserve">SSP3922998</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Atelier de taille de granite</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"https://fiches-risques.brgm.fr/georisques/casias/SSP3922248" \t "_blank" </w:instrText>
            </w:r>
            <w:r>
              <w:fldChar w:fldCharType="separate"/>
            </w:r>
            <w:r>
              <w:rPr>
                <w:rFonts w:ascii="Marianne" w:hAnsi="Marianne" w:eastAsia="Marianne" w:cs="Marianne"/>
                <w:sz w:val="14"/>
              </w:rPr>
              <w:t xml:space="preserve">SSP3922248</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Filature, retorderie</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"https://fiches-risques.brgm.fr/georisques/casias/SSP3922247" \t "_blank" </w:instrText>
            </w:r>
            <w:r>
              <w:fldChar w:fldCharType="separate"/>
            </w:r>
            <w:r>
              <w:rPr>
                <w:rFonts w:ascii="Marianne" w:hAnsi="Marianne" w:eastAsia="Marianne" w:cs="Marianne"/>
                <w:sz w:val="14"/>
              </w:rPr>
              <w:t xml:space="preserve">SSP3922247</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Filature</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"https://fiches-risques.brgm.fr/georisques/casias/SSP3922246" \t "_blank" </w:instrText>
            </w:r>
            <w:r>
              <w:fldChar w:fldCharType="separate"/>
            </w:r>
            <w:r>
              <w:rPr>
                <w:rFonts w:ascii="Marianne" w:hAnsi="Marianne" w:eastAsia="Marianne" w:cs="Marianne"/>
                <w:sz w:val="14"/>
              </w:rPr>
              <w:t xml:space="preserve">SSP3922246</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Moulin</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"https://fiches-risques.brgm.fr/georisques/casias/SSP3922245" \t "_blank" </w:instrText>
            </w:r>
            <w:r>
              <w:fldChar w:fldCharType="separate"/>
            </w:r>
            <w:r>
              <w:rPr>
                <w:rFonts w:ascii="Marianne" w:hAnsi="Marianne" w:eastAsia="Marianne" w:cs="Marianne"/>
                <w:sz w:val="14"/>
              </w:rPr>
              <w:t xml:space="preserve">SSP3922245</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Scierie</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"https://fiches-risques.brgm.fr/georisques/casias/SSP3922079" \t "_blank" </w:instrText>
            </w:r>
            <w:r>
              <w:fldChar w:fldCharType="separate"/>
            </w:r>
            <w:r>
              <w:rPr>
                <w:rFonts w:ascii="Marianne" w:hAnsi="Marianne" w:eastAsia="Marianne" w:cs="Marianne"/>
                <w:sz w:val="14"/>
              </w:rPr>
              <w:t xml:space="preserve">SSP3922079</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Concession d'éclairage au gaz</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"https://fiches-risques.brgm.fr/georisques/casias/SSP3922044" \t "_blank" </w:instrText>
            </w:r>
            <w:r>
              <w:fldChar w:fldCharType="separate"/>
            </w:r>
            <w:r>
              <w:rPr>
                <w:rFonts w:ascii="Marianne" w:hAnsi="Marianne" w:eastAsia="Marianne" w:cs="Marianne"/>
                <w:sz w:val="14"/>
              </w:rPr>
              <w:t xml:space="preserve">SSP3922044</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Tissage, usine à gaz</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"https://fiches-risques.brgm.fr/georisques/casias/SSP3922030" \t "_blank" </w:instrText>
            </w:r>
            <w:r>
              <w:fldChar w:fldCharType="separate"/>
            </w:r>
            <w:r>
              <w:rPr>
                <w:rFonts w:ascii="Marianne" w:hAnsi="Marianne" w:eastAsia="Marianne" w:cs="Marianne"/>
                <w:sz w:val="14"/>
              </w:rPr>
              <w:t xml:space="preserve">SSP3922030</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Tissage, gazomètre</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"https://fiches-risques.brgm.fr/georisques/casias/SSP3921828" \t "_blank" </w:instrText>
            </w:r>
            <w:r>
              <w:fldChar w:fldCharType="separate"/>
            </w:r>
            <w:r>
              <w:rPr>
                <w:rFonts w:ascii="Marianne" w:hAnsi="Marianne" w:eastAsia="Marianne" w:cs="Marianne"/>
                <w:sz w:val="14"/>
              </w:rPr>
              <w:t xml:space="preserve">SSP3921828</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Dépôt de liquides inflammables</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"https://fiches-risques.brgm.fr/georisques/casias/SSP3921608" \t "_blank" </w:instrText>
            </w:r>
            <w:r>
              <w:fldChar w:fldCharType="separate"/>
            </w:r>
            <w:r>
              <w:rPr>
                <w:rFonts w:ascii="Marianne" w:hAnsi="Marianne" w:eastAsia="Marianne" w:cs="Marianne"/>
                <w:sz w:val="14"/>
              </w:rPr>
              <w:t xml:space="preserve">SSP3921608</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Fabrique de petits bâteaux de plaisance, </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"https://fiches-risques.brgm.fr/georisques/casias/SSP3921595" \t "_blank" </w:instrText>
            </w:r>
            <w:r>
              <w:fldChar w:fldCharType="separate"/>
            </w:r>
            <w:r>
              <w:rPr>
                <w:rFonts w:ascii="Marianne" w:hAnsi="Marianne" w:eastAsia="Marianne" w:cs="Marianne"/>
                <w:sz w:val="14"/>
              </w:rPr>
              <w:t xml:space="preserve">SSP3921595</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Supermarché, ex Négociant en </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"https://fiches-risques.brgm.fr/georisques/casias/SSP3921555" \t "_blank" </w:instrText>
            </w:r>
            <w:r>
              <w:fldChar w:fldCharType="separate"/>
            </w:r>
            <w:r>
              <w:rPr>
                <w:rFonts w:ascii="Marianne" w:hAnsi="Marianne" w:eastAsia="Marianne" w:cs="Marianne"/>
                <w:sz w:val="14"/>
              </w:rPr>
              <w:t xml:space="preserve">SSP3921555</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Négociant en combustibles, Dépôt de </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"https://fiches-risques.brgm.fr/georisques/casias/SSP3921481" \t "_blank" </w:instrText>
            </w:r>
            <w:r>
              <w:fldChar w:fldCharType="separate"/>
            </w:r>
            <w:r>
              <w:rPr>
                <w:rFonts w:ascii="Marianne" w:hAnsi="Marianne" w:eastAsia="Marianne" w:cs="Marianne"/>
                <w:sz w:val="14"/>
              </w:rPr>
              <w:t xml:space="preserve">SSP3921481</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Station-service</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"https://fiches-risques.brgm.fr/georisques/casias/SSP3921479" \t "_blank" </w:instrText>
            </w:r>
            <w:r>
              <w:fldChar w:fldCharType="separate"/>
            </w:r>
            <w:r>
              <w:rPr>
                <w:rFonts w:ascii="Marianne" w:hAnsi="Marianne" w:eastAsia="Marianne" w:cs="Marianne"/>
                <w:sz w:val="14"/>
              </w:rPr>
              <w:t xml:space="preserve">SSP3921479</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Garage, Station-service</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"https://fiches-risques.brgm.fr/georisques/casias/SSP3920634" \t "_blank" </w:instrText>
            </w:r>
            <w:r>
              <w:fldChar w:fldCharType="separate"/>
            </w:r>
            <w:r>
              <w:rPr>
                <w:rFonts w:ascii="Marianne" w:hAnsi="Marianne" w:eastAsia="Marianne" w:cs="Marianne"/>
                <w:sz w:val="14"/>
              </w:rPr>
              <w:t xml:space="preserve">SSP3920634</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Teinturerie, lagune d'effluents d'usine </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"https://fiches-risques.brgm.fr/georisques/casias/SSP3920534" \t "_blank" </w:instrText>
            </w:r>
            <w:r>
              <w:fldChar w:fldCharType="separate"/>
            </w:r>
            <w:r>
              <w:rPr>
                <w:rFonts w:ascii="Marianne" w:hAnsi="Marianne" w:eastAsia="Marianne" w:cs="Marianne"/>
                <w:sz w:val="14"/>
              </w:rPr>
              <w:t xml:space="preserve">SSP3920534</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Centre d'apprentissage, ex Entrepôt, ex </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"https://fiches-risques.brgm.fr/georisques/casias/SSP3920533" \t "_blank" </w:instrText>
            </w:r>
            <w:r>
              <w:fldChar w:fldCharType="separate"/>
            </w:r>
            <w:r>
              <w:rPr>
                <w:rFonts w:ascii="Marianne" w:hAnsi="Marianne" w:eastAsia="Marianne" w:cs="Marianne"/>
                <w:sz w:val="14"/>
              </w:rPr>
              <w:t xml:space="preserve">SSP3920533</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Tissage</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"https://fiches-risques.brgm.fr/georisques/casias/SSP3920532" \t "_blank" </w:instrText>
            </w:r>
            <w:r>
              <w:fldChar w:fldCharType="separate"/>
            </w:r>
            <w:r>
              <w:rPr>
                <w:rFonts w:ascii="Marianne" w:hAnsi="Marianne" w:eastAsia="Marianne" w:cs="Marianne"/>
                <w:sz w:val="14"/>
              </w:rPr>
              <w:t xml:space="preserve">SSP3920532</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Ancienne Usine DIM</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exact" w:val="19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1600"/>
        <w:gridCol w:w="400"/>
        <w:gridCol w:w="2400"/>
        <w:gridCol w:w="480"/>
        <w:gridCol w:w="1600"/>
        <w:gridCol w:w="100"/>
        <w:gridCol w:w="220"/>
        <w:gridCol w:w="980"/>
        <w:gridCol w:w="20"/>
        <w:gridCol w:w="320"/>
        <w:gridCol w:w="1880"/>
        <w:gridCol w:w="700"/>
        <w:gridCol w:w="1"/>
      </w:tblGrid>
      <w:tr>
        <w:trPr>
          <w:trHeight w:hRule="exact" w:val="0"/>
        </w:trPr>
        <w:tc>
          <w:tcPr>
     </w:tcPr>
          <w:p>
            <w:pPr>
              <w:pStyle w:val="EMPTY_CELL_STYLE"/>
              <w:pageBreakBefore/>
            </w:pPr>
            <w:bookmarkStart w:id="15" w:name="JR_PAGE_ANCHOR_0_15"/>
            <w:bookmarkEnd w:id="1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031305173" name="Picture">
</wp:docPr>
                  <a:graphic>
                    <a:graphicData uri="http://schemas.openxmlformats.org/drawingml/2006/picture">
                      <pic:pic>
                        <pic:nvPicPr>
                          <pic:cNvPr id="203130517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671633304" name="Picture">
</wp:docPr>
                  <a:graphic>
                    <a:graphicData uri="http://schemas.openxmlformats.org/drawingml/2006/picture">
                      <pic:pic>
                        <pic:nvPicPr>
                          <pic:cNvPr id="67163330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88210 Senones</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471011655" name="Picture">
</wp:docPr>
                  <a:graphic>
                    <a:graphicData uri="http://schemas.openxmlformats.org/drawingml/2006/picture">
                      <pic:pic>
                        <pic:nvPicPr>
                          <pic:cNvPr id="47101165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3"/>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 établissement</w:t>
            </w:r>
          </w:p>
        </w:tc>
        <w:tc>
          <w:tcPr>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Etat</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Activité principale</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"https://fiches-risques.brgm.fr/georisques/casias/SSP3920531" \t "_blank" </w:instrText>
            </w:r>
            <w:r>
              <w:fldChar w:fldCharType="separate"/>
            </w:r>
            <w:r>
              <w:rPr>
                <w:rFonts w:ascii="Marianne" w:hAnsi="Marianne" w:eastAsia="Marianne" w:cs="Marianne"/>
                <w:sz w:val="14"/>
              </w:rPr>
              <w:t xml:space="preserve">SSP3920531</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Maintenance industrielle, Travail des </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6"/>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r>
      <w:tr>
        <w:trPr>
          <w:trHeight w:hRule="exact" w:val="123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1600"/>
        <w:gridCol w:w="2800"/>
        <w:gridCol w:w="2180"/>
        <w:gridCol w:w="220"/>
        <w:gridCol w:w="980"/>
        <w:gridCol w:w="20"/>
        <w:gridCol w:w="320"/>
        <w:gridCol w:w="2580"/>
        <w:gridCol w:w="1"/>
      </w:tblGrid>
      <w:tr>
        <w:trPr>
          <w:trHeight w:hRule="exact" w:val="0"/>
        </w:trPr>
        <w:tc>
          <w:tcPr>
     </w:tcPr>
          <w:p>
            <w:pPr>
              <w:pStyle w:val="EMPTY_CELL_STYLE"/>
              <w:pageBreakBefore/>
            </w:pPr>
            <w:bookmarkStart w:id="16" w:name="JR_PAGE_ANCHOR_0_16"/>
            <w:bookmarkEnd w:id="1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932135965" name="Picture">
</wp:docPr>
                  <a:graphic>
                    <a:graphicData uri="http://schemas.openxmlformats.org/drawingml/2006/picture">
                      <pic:pic>
                        <pic:nvPicPr>
                          <pic:cNvPr id="93213596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569831419" name="Picture">
</wp:docPr>
                  <a:graphic>
                    <a:graphicData uri="http://schemas.openxmlformats.org/drawingml/2006/picture">
                      <pic:pic>
                        <pic:nvPicPr>
                          <pic:cNvPr id="156983141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88210 Senones</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493959207" name="Picture">
</wp:docPr>
                  <a:graphic>
                    <a:graphicData uri="http://schemas.openxmlformats.org/drawingml/2006/picture">
                      <pic:pic>
                        <pic:nvPicPr>
                          <pic:cNvPr id="149395920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9"/>
            <w:shd w:val="clear" w:color="auto" w:fill="FFFFFF"/>
            <w:tcBorders>
              <w:top w:val="single" w:sz="4" w:space="0" w:color="000091"/>
            </w:tcBorders>
          </w:tcPr>
          <w:p>
            <w:pPr>
              <w:pStyle w:val="EMPTY_CELL_STYLE"/>
            </w:pPr>
          </w:p>
        </w:tc>
        <w:tc>
          <w:tcPr>
     </w:tcPr>
          <w:p>
            <w:pPr>
              <w:pStyle w:val="EMPTY_CELL_STYLE"/>
            </w:pPr>
          </w:p>
        </w:tc>
      </w:tr>
      <w:tr>
        <w:trPr>
          <w:trHeight w:hRule="exact" w:val="13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2"/>
            <w:tcMar>
              <w:top w:w="0" w:type="dxa"/>
              <w:left w:w="0" w:type="dxa"/>
              <w:bottom w:w="0" w:type="dxa"/>
              <w:right w:w="0" w:type="dxa"/>
            </w:tcMar>
            <w:vAlign w:val="top"/>
          </w:tcPr>
          <w:p>
            <w:pPr>
              <w:pStyle w:val="Style1"/>
              <w:ind/>
              <w:jc w:val="left"/>
            </w:pPr>
          </w:p>
        </w:tc>
        <w:tc>
          <w:tcPr>
     </w:tcPr>
          <w:p>
            <w:pPr>
              <w:pStyle w:val="EMPTY_CELL_STYLE"/>
            </w:pPr>
          </w:p>
        </w:tc>
      </w:tr>
    </w:tbl>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 w:type="paragraph" w:styleId="tableRow">
    <w:name w:val="tableRow"/>
    <w:qFormat/>
    <w:pPr>
      <w:ind/>
    </w:pPr>
    <w:rPr>
      <w:rFonts w:ascii="SansSerif" w:hAnsi="SansSerif" w:eastAsia="SansSerif" w:cs="SansSerif"/>
      <w:color w:val="000000"/>
      <w:sz w:val="20"/>
    </w:rPr>
  </w:style>
  <w:style w:type="paragraph" w:styleId="tableRow|01">
    <w:name w:val="tableRow|01"/>
    <w:qFormat/>
    <w:pPr>
      <w:ind/>
    </w:pPr>
    <w:rPr>
      <w:rFonts w:ascii="SansSerif" w:hAnsi="SansSerif" w:eastAsia="SansSerif" w:cs="SansSerif"/>
      <w:color w:val="000000"/>
      <w:sz w:val="20"/>
    </w:rPr>
  </w:style>
  <w:style w:type="paragraph" w:styleId="tableRow|10">
    <w:name w:val="tableRow|10"/>
    <w:qFormat/>
    <w:pPr>
      <w:ind/>
    </w:pPr>
    <w:rPr>
      <w:rFonts w:ascii="SansSerif" w:hAnsi="SansSerif" w:eastAsia="SansSerif" w:cs="SansSerif"/>
      <w:color w:val="000000"/>
      <w:sz w:val="20"/>
    </w:rPr>
  </w:style>
  <w:style w:type="paragraph" w:styleId="rowBase">
    <w:name w:val="rowBase"/>
    <w:qFormat/>
    <w:pPr>
      <w:ind/>
    </w:pPr>
    <w:rPr>
      <w:rFonts w:ascii="SansSerif" w:hAnsi="SansSerif" w:eastAsia="SansSerif" w:cs="SansSerif"/>
      <w:color w:val="000000"/>
      <w:sz w:val="20"/>
    </w:rPr>
  </w:style>
  <w:style w:type="paragraph" w:styleId="rowBase|01">
    <w:name w:val="rowBase|01"/>
    <w:qFormat/>
    <w:pPr>
      <w:ind/>
    </w:pPr>
    <w:rPr>
      <w:rFonts w:ascii="SansSerif" w:hAnsi="SansSerif" w:eastAsia="SansSerif" w:cs="SansSerif"/>
      <w:color w:val="000000"/>
      <w:sz w:val="20"/>
    </w:rPr>
  </w:style>
  <w:style w:type="paragraph" w:styleId="rowBase|10">
    <w:name w:val="rowBase|10"/>
    <w:qFormat/>
    <w:pPr>
      <w:ind/>
    </w:pPr>
    <w:rPr>
      <w:rFonts w:ascii="SansSerif" w:hAnsi="SansSerif" w:eastAsia="SansSerif" w:cs="SansSerif"/>
      <w:color w:val="000000"/>
      <w:sz w:val="20"/>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1_10_1.png" Type="http://schemas.openxmlformats.org/officeDocument/2006/relationships/image" Target="media/img_0_1_10_1.png"/>
 <Relationship Id="img_0_1_10_3.png" Type="http://schemas.openxmlformats.org/officeDocument/2006/relationships/image" Target="media/img_0_1_10_3.png"/>
 <Relationship Id="img_0_1_10_2.png" Type="http://schemas.openxmlformats.org/officeDocument/2006/relationships/image" Target="media/img_0_1_10_2.png"/>
 <Relationship Id="img_0_1_11_1.png" Type="http://schemas.openxmlformats.org/officeDocument/2006/relationships/image" Target="media/img_0_1_11_1.png"/>
 <Relationship Id="img_0_1_11_3.png" Type="http://schemas.openxmlformats.org/officeDocument/2006/relationships/image" Target="media/img_0_1_11_3.png"/>
 <Relationship Id="img_0_1_11_2.png" Type="http://schemas.openxmlformats.org/officeDocument/2006/relationships/image" Target="media/img_0_1_11_2.png"/>
 <Relationship Id="img_0_1_13_1.png" Type="http://schemas.openxmlformats.org/officeDocument/2006/relationships/image" Target="media/img_0_1_13_1.png"/>
 <Relationship Id="img_0_1_13_3.png" Type="http://schemas.openxmlformats.org/officeDocument/2006/relationships/image" Target="media/img_0_1_13_3.png"/>
 <Relationship Id="img_0_1_13_2.png" Type="http://schemas.openxmlformats.org/officeDocument/2006/relationships/image" Target="media/img_0_1_13_2.png"/>
 <Relationship Id="img_0_2_24.jpg" Type="http://schemas.openxmlformats.org/officeDocument/2006/relationships/image" Target="media/img_0_2_24.jpg"/>
 <Relationship Id="img_0_2_7.png" Type="http://schemas.openxmlformats.org/officeDocument/2006/relationships/image" Target="media/img_0_2_7.png"/>
 <Relationship Id="img_0_2_23.png" Type="http://schemas.openxmlformats.org/officeDocument/2006/relationships/image" Target="media/img_0_2_23.png"/>
 <Relationship Id="img_0_2_14_2.png" Type="http://schemas.openxmlformats.org/officeDocument/2006/relationships/image" Target="media/img_0_2_14_2.png"/>
 <Relationship Id="img_0_2_15_2.png" Type="http://schemas.openxmlformats.org/officeDocument/2006/relationships/image" Target="media/img_0_2_15_2.png"/>
 <Relationship Id="img_0_4_14.jpg" Type="http://schemas.openxmlformats.org/officeDocument/2006/relationships/image" Target="media/img_0_4_14.jpg"/>
 <Relationship Id="img_0_4_7.png" Type="http://schemas.openxmlformats.org/officeDocument/2006/relationships/image" Target="media/img_0_4_7.png"/>
 <Relationship Id="img_0_4_13.png" Type="http://schemas.openxmlformats.org/officeDocument/2006/relationships/image" Target="media/img_0_4_13.png"/>
 <Relationship Id="img_0_4_12_2.png" Type="http://schemas.openxmlformats.org/officeDocument/2006/relationships/image" Target="media/img_0_4_12_2.png"/>
 <Relationship Id="img_0_5_15.jpg" Type="http://schemas.openxmlformats.org/officeDocument/2006/relationships/image" Target="media/img_0_5_15.jpg"/>
 <Relationship Id="img_0_5_7.png" Type="http://schemas.openxmlformats.org/officeDocument/2006/relationships/image" Target="media/img_0_5_7.png"/>
 <Relationship Id="img_0_5_14.jpg" Type="http://schemas.openxmlformats.org/officeDocument/2006/relationships/image" Target="media/img_0_5_14.jpg"/>
 <Relationship Id="img_0_5_12_2.png" Type="http://schemas.openxmlformats.org/officeDocument/2006/relationships/image" Target="media/img_0_5_12_2.png"/>
 <Relationship Id="img_0_5_13_2.png" Type="http://schemas.openxmlformats.org/officeDocument/2006/relationships/image" Target="media/img_0_5_13_2.png"/>
 <Relationship Id="img_0_6_23.jpg" Type="http://schemas.openxmlformats.org/officeDocument/2006/relationships/image" Target="media/img_0_6_23.jpg"/>
 <Relationship Id="img_0_6_7.png" Type="http://schemas.openxmlformats.org/officeDocument/2006/relationships/image" Target="media/img_0_6_7.png"/>
 <Relationship Id="img_0_6_22.png" Type="http://schemas.openxmlformats.org/officeDocument/2006/relationships/image" Target="media/img_0_6_22.png"/>
 <Relationship Id="img_0_7_14.jpg" Type="http://schemas.openxmlformats.org/officeDocument/2006/relationships/image" Target="media/img_0_7_14.jpg"/>
 <Relationship Id="img_0_7_7.png" Type="http://schemas.openxmlformats.org/officeDocument/2006/relationships/image" Target="media/img_0_7_7.png"/>
 <Relationship Id="img_0_7_13.png" Type="http://schemas.openxmlformats.org/officeDocument/2006/relationships/image" Target="media/img_0_7_13.png"/>
 <Relationship Id="img_0_7_12_2.png" Type="http://schemas.openxmlformats.org/officeDocument/2006/relationships/image" Target="media/img_0_7_12_2.png"/>
 <Relationship Id="img_0_8_14.jpg" Type="http://schemas.openxmlformats.org/officeDocument/2006/relationships/image" Target="media/img_0_8_14.jpg"/>
 <Relationship Id="img_0_8_7.png" Type="http://schemas.openxmlformats.org/officeDocument/2006/relationships/image" Target="media/img_0_8_7.png"/>
 <Relationship Id="img_0_8_13.png" Type="http://schemas.openxmlformats.org/officeDocument/2006/relationships/image" Target="media/img_0_8_13.png"/>
 <Relationship Id="img_0_8_12_2.png" Type="http://schemas.openxmlformats.org/officeDocument/2006/relationships/image" Target="media/img_0_8_12_2.png"/>
 <Relationship Id="img_0_9_16.jpg" Type="http://schemas.openxmlformats.org/officeDocument/2006/relationships/image" Target="media/img_0_9_16.jpg"/>
 <Relationship Id="img_0_9_7.png" Type="http://schemas.openxmlformats.org/officeDocument/2006/relationships/image" Target="media/img_0_9_7.png"/>
 <Relationship Id="img_0_9_15.png" Type="http://schemas.openxmlformats.org/officeDocument/2006/relationships/image" Target="media/img_0_9_15.png"/>
 <Relationship Id="img_0_9_14_2.png" Type="http://schemas.openxmlformats.org/officeDocument/2006/relationships/image" Target="media/img_0_9_14_2.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