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241683" name="Picture">
</wp:docPr>
                  <a:graphic>
                    <a:graphicData uri="http://schemas.openxmlformats.org/drawingml/2006/picture">
                      <pic:pic>
                        <pic:nvPicPr>
                          <pic:cNvPr id="1034241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64921929" name="Picture">
</wp:docPr>
                  <a:graphic>
                    <a:graphicData uri="http://schemas.openxmlformats.org/drawingml/2006/picture">
                      <pic:pic>
                        <pic:nvPicPr>
                          <pic:cNvPr id="11649219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27519011" name="Picture">
</wp:docPr>
                        <a:graphic>
                          <a:graphicData uri="http://schemas.openxmlformats.org/drawingml/2006/picture">
                            <pic:pic>
                              <pic:nvPicPr>
                                <pic:cNvPr id="5275190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39250 Mignovillard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7458547" name="Picture">
</wp:docPr>
                  <a:graphic>
                    <a:graphicData uri="http://schemas.openxmlformats.org/drawingml/2006/picture">
                      <pic:pic>
                        <pic:nvPicPr>
                          <pic:cNvPr id="8374585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8248796" name="Picture">
</wp:docPr>
                  <a:graphic>
                    <a:graphicData uri="http://schemas.openxmlformats.org/drawingml/2006/picture">
                      <pic:pic>
                        <pic:nvPicPr>
                          <pic:cNvPr id="9282487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2854847" name="Picture">
</wp:docPr>
                  <a:graphic>
                    <a:graphicData uri="http://schemas.openxmlformats.org/drawingml/2006/picture">
                      <pic:pic>
                        <pic:nvPicPr>
                          <pic:cNvPr id="222854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138651" name="Picture">
</wp:docPr>
                  <a:graphic>
                    <a:graphicData uri="http://schemas.openxmlformats.org/drawingml/2006/picture">
                      <pic:pic>
                        <pic:nvPicPr>
                          <pic:cNvPr id="1585138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Mignovillard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110319" name="Picture">
</wp:docPr>
                  <a:graphic>
                    <a:graphicData uri="http://schemas.openxmlformats.org/drawingml/2006/picture">
                      <pic:pic>
                        <pic:nvPicPr>
                          <pic:cNvPr id="709110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7507076" name="Picture">
</wp:docPr>
                        <a:graphic>
                          <a:graphicData uri="http://schemas.openxmlformats.org/drawingml/2006/picture">
                            <pic:pic>
                              <pic:nvPicPr>
                                <pic:cNvPr id="14275070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02881" name="Picture">
</wp:docPr>
                        <a:graphic>
                          <a:graphicData uri="http://schemas.openxmlformats.org/drawingml/2006/picture">
                            <pic:pic>
                              <pic:nvPicPr>
                                <pic:cNvPr id="482028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4871845" name="Picture">
</wp:docPr>
                        <a:graphic>
                          <a:graphicData uri="http://schemas.openxmlformats.org/drawingml/2006/picture">
                            <pic:pic>
                              <pic:nvPicPr>
                                <pic:cNvPr id="3048718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1778813" name="Picture">
</wp:docPr>
                        <a:graphic>
                          <a:graphicData uri="http://schemas.openxmlformats.org/drawingml/2006/picture">
                            <pic:pic>
                              <pic:nvPicPr>
                                <pic:cNvPr id="4017788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784703" name="Picture">
</wp:docPr>
                        <a:graphic>
                          <a:graphicData uri="http://schemas.openxmlformats.org/drawingml/2006/picture">
                            <pic:pic>
                              <pic:nvPicPr>
                                <pic:cNvPr id="20467847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9314717" name="Picture">
</wp:docPr>
                        <a:graphic>
                          <a:graphicData uri="http://schemas.openxmlformats.org/drawingml/2006/picture">
                            <pic:pic>
                              <pic:nvPicPr>
                                <pic:cNvPr id="184931471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8454134" name="Picture">
</wp:docPr>
                        <a:graphic>
                          <a:graphicData uri="http://schemas.openxmlformats.org/drawingml/2006/picture">
                            <pic:pic>
                              <pic:nvPicPr>
                                <pic:cNvPr id="20584541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791472" name="Picture">
</wp:docPr>
                        <a:graphic>
                          <a:graphicData uri="http://schemas.openxmlformats.org/drawingml/2006/picture">
                            <pic:pic>
                              <pic:nvPicPr>
                                <pic:cNvPr id="17827914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9571601" name="Picture">
</wp:docPr>
                        <a:graphic>
                          <a:graphicData uri="http://schemas.openxmlformats.org/drawingml/2006/picture">
                            <pic:pic>
                              <pic:nvPicPr>
                                <pic:cNvPr id="67957160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5625022" name="Picture">
</wp:docPr>
                        <a:graphic>
                          <a:graphicData uri="http://schemas.openxmlformats.org/drawingml/2006/picture">
                            <pic:pic>
                              <pic:nvPicPr>
                                <pic:cNvPr id="194562502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669911" name="Picture">
</wp:docPr>
                        <a:graphic>
                          <a:graphicData uri="http://schemas.openxmlformats.org/drawingml/2006/picture">
                            <pic:pic>
                              <pic:nvPicPr>
                                <pic:cNvPr id="11186699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2449098" name="Picture">
</wp:docPr>
                        <a:graphic>
                          <a:graphicData uri="http://schemas.openxmlformats.org/drawingml/2006/picture">
                            <pic:pic>
                              <pic:nvPicPr>
                                <pic:cNvPr id="28244909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717738" name="Picture">
</wp:docPr>
                        <a:graphic>
                          <a:graphicData uri="http://schemas.openxmlformats.org/drawingml/2006/picture">
                            <pic:pic>
                              <pic:nvPicPr>
                                <pic:cNvPr id="4071773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095995" name="Picture">
</wp:docPr>
                        <a:graphic>
                          <a:graphicData uri="http://schemas.openxmlformats.org/drawingml/2006/picture">
                            <pic:pic>
                              <pic:nvPicPr>
                                <pic:cNvPr id="19950959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9138433" name="Picture">
</wp:docPr>
                        <a:graphic>
                          <a:graphicData uri="http://schemas.openxmlformats.org/drawingml/2006/picture">
                            <pic:pic>
                              <pic:nvPicPr>
                                <pic:cNvPr id="90913843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6936993" name="Picture">
</wp:docPr>
                        <a:graphic>
                          <a:graphicData uri="http://schemas.openxmlformats.org/drawingml/2006/picture">
                            <pic:pic>
                              <pic:nvPicPr>
                                <pic:cNvPr id="128693699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027009" name="Picture">
</wp:docPr>
                        <a:graphic>
                          <a:graphicData uri="http://schemas.openxmlformats.org/drawingml/2006/picture">
                            <pic:pic>
                              <pic:nvPicPr>
                                <pic:cNvPr id="2250270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0183960" name="Picture">
</wp:docPr>
                        <a:graphic>
                          <a:graphicData uri="http://schemas.openxmlformats.org/drawingml/2006/picture">
                            <pic:pic>
                              <pic:nvPicPr>
                                <pic:cNvPr id="150018396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483581" name="Picture">
</wp:docPr>
                  <a:graphic>
                    <a:graphicData uri="http://schemas.openxmlformats.org/drawingml/2006/picture">
                      <pic:pic>
                        <pic:nvPicPr>
                          <pic:cNvPr id="1888483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148513" name="Picture">
</wp:docPr>
                  <a:graphic>
                    <a:graphicData uri="http://schemas.openxmlformats.org/drawingml/2006/picture">
                      <pic:pic>
                        <pic:nvPicPr>
                          <pic:cNvPr id="875148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Mignovillard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600661" name="Picture">
</wp:docPr>
                  <a:graphic>
                    <a:graphicData uri="http://schemas.openxmlformats.org/drawingml/2006/picture">
                      <pic:pic>
                        <pic:nvPicPr>
                          <pic:cNvPr id="340600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Mignovillard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0642675" name="Picture">
</wp:docPr>
                  <a:graphic>
                    <a:graphicData uri="http://schemas.openxmlformats.org/drawingml/2006/picture">
                      <pic:pic>
                        <pic:nvPicPr>
                          <pic:cNvPr id="141064267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288471" name="Picture">
</wp:docPr>
                  <a:graphic>
                    <a:graphicData uri="http://schemas.openxmlformats.org/drawingml/2006/picture">
                      <pic:pic>
                        <pic:nvPicPr>
                          <pic:cNvPr id="16192884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67934010" name="Picture">
</wp:docPr>
                  <a:graphic>
                    <a:graphicData uri="http://schemas.openxmlformats.org/drawingml/2006/picture">
                      <pic:pic>
                        <pic:nvPicPr>
                          <pic:cNvPr id="46793401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8883856" name="Picture">
</wp:docPr>
                        <a:graphic>
                          <a:graphicData uri="http://schemas.openxmlformats.org/drawingml/2006/picture">
                            <pic:pic>
                              <pic:nvPicPr>
                                <pic:cNvPr id="15488838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372942" name="Picture">
</wp:docPr>
                  <a:graphic>
                    <a:graphicData uri="http://schemas.openxmlformats.org/drawingml/2006/picture">
                      <pic:pic>
                        <pic:nvPicPr>
                          <pic:cNvPr id="1345372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1195927" name="Picture">
</wp:docPr>
                  <a:graphic>
                    <a:graphicData uri="http://schemas.openxmlformats.org/drawingml/2006/picture">
                      <pic:pic>
                        <pic:nvPicPr>
                          <pic:cNvPr id="681195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Mignovillard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409411" name="Picture">
</wp:docPr>
                  <a:graphic>
                    <a:graphicData uri="http://schemas.openxmlformats.org/drawingml/2006/picture">
                      <pic:pic>
                        <pic:nvPicPr>
                          <pic:cNvPr id="1681409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Mignovillard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9341323" name="Picture">
</wp:docPr>
                  <a:graphic>
                    <a:graphicData uri="http://schemas.openxmlformats.org/drawingml/2006/picture">
                      <pic:pic>
                        <pic:nvPicPr>
                          <pic:cNvPr id="165934132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081545" name="Picture">
</wp:docPr>
                  <a:graphic>
                    <a:graphicData uri="http://schemas.openxmlformats.org/drawingml/2006/picture">
                      <pic:pic>
                        <pic:nvPicPr>
                          <pic:cNvPr id="12860815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61502965" name="Picture">
</wp:docPr>
                  <a:graphic>
                    <a:graphicData uri="http://schemas.openxmlformats.org/drawingml/2006/picture">
                      <pic:pic>
                        <pic:nvPicPr>
                          <pic:cNvPr id="196150296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1075914" name="Picture">
</wp:docPr>
                        <a:graphic>
                          <a:graphicData uri="http://schemas.openxmlformats.org/drawingml/2006/picture">
                            <pic:pic>
                              <pic:nvPicPr>
                                <pic:cNvPr id="105107591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3197353" name="Picture">
</wp:docPr>
                        <a:graphic>
                          <a:graphicData uri="http://schemas.openxmlformats.org/drawingml/2006/picture">
                            <pic:pic>
                              <pic:nvPicPr>
                                <pic:cNvPr id="71319735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487521" name="Picture">
</wp:docPr>
                  <a:graphic>
                    <a:graphicData uri="http://schemas.openxmlformats.org/drawingml/2006/picture">
                      <pic:pic>
                        <pic:nvPicPr>
                          <pic:cNvPr id="1212487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827364" name="Picture">
</wp:docPr>
                  <a:graphic>
                    <a:graphicData uri="http://schemas.openxmlformats.org/drawingml/2006/picture">
                      <pic:pic>
                        <pic:nvPicPr>
                          <pic:cNvPr id="1126827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Mignovillard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781247" name="Picture">
</wp:docPr>
                  <a:graphic>
                    <a:graphicData uri="http://schemas.openxmlformats.org/drawingml/2006/picture">
                      <pic:pic>
                        <pic:nvPicPr>
                          <pic:cNvPr id="1562781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Mignovillard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6534" name="Picture">
</wp:docPr>
                  <a:graphic>
                    <a:graphicData uri="http://schemas.openxmlformats.org/drawingml/2006/picture">
                      <pic:pic>
                        <pic:nvPicPr>
                          <pic:cNvPr id="89653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463134" name="Picture">
</wp:docPr>
                  <a:graphic>
                    <a:graphicData uri="http://schemas.openxmlformats.org/drawingml/2006/picture">
                      <pic:pic>
                        <pic:nvPicPr>
                          <pic:cNvPr id="21424631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79905959" name="Picture">
</wp:docPr>
                  <a:graphic>
                    <a:graphicData uri="http://schemas.openxmlformats.org/drawingml/2006/picture">
                      <pic:pic>
                        <pic:nvPicPr>
                          <pic:cNvPr id="27990595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044305" name="Picture">
</wp:docPr>
                  <a:graphic>
                    <a:graphicData uri="http://schemas.openxmlformats.org/drawingml/2006/picture">
                      <pic:pic>
                        <pic:nvPicPr>
                          <pic:cNvPr id="474044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949568" name="Picture">
</wp:docPr>
                  <a:graphic>
                    <a:graphicData uri="http://schemas.openxmlformats.org/drawingml/2006/picture">
                      <pic:pic>
                        <pic:nvPicPr>
                          <pic:cNvPr id="1957949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Mignovillard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255657" name="Picture">
</wp:docPr>
                  <a:graphic>
                    <a:graphicData uri="http://schemas.openxmlformats.org/drawingml/2006/picture">
                      <pic:pic>
                        <pic:nvPicPr>
                          <pic:cNvPr id="1615255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Mignovillard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1719449" name="Picture">
</wp:docPr>
                  <a:graphic>
                    <a:graphicData uri="http://schemas.openxmlformats.org/drawingml/2006/picture">
                      <pic:pic>
                        <pic:nvPicPr>
                          <pic:cNvPr id="30171944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20129" name="Picture">
</wp:docPr>
                  <a:graphic>
                    <a:graphicData uri="http://schemas.openxmlformats.org/drawingml/2006/picture">
                      <pic:pic>
                        <pic:nvPicPr>
                          <pic:cNvPr id="1202201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169333" name="Picture">
</wp:docPr>
                  <a:graphic>
                    <a:graphicData uri="http://schemas.openxmlformats.org/drawingml/2006/picture">
                      <pic:pic>
                        <pic:nvPicPr>
                          <pic:cNvPr id="15116933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7932014" name="Picture">
</wp:docPr>
                        <a:graphic>
                          <a:graphicData uri="http://schemas.openxmlformats.org/drawingml/2006/picture">
                            <pic:pic>
                              <pic:nvPicPr>
                                <pic:cNvPr id="16879320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674889" name="Picture">
</wp:docPr>
                  <a:graphic>
                    <a:graphicData uri="http://schemas.openxmlformats.org/drawingml/2006/picture">
                      <pic:pic>
                        <pic:nvPicPr>
                          <pic:cNvPr id="2026674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509953" name="Picture">
</wp:docPr>
                  <a:graphic>
                    <a:graphicData uri="http://schemas.openxmlformats.org/drawingml/2006/picture">
                      <pic:pic>
                        <pic:nvPicPr>
                          <pic:cNvPr id="945509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Mignovillard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103354" name="Picture">
</wp:docPr>
                  <a:graphic>
                    <a:graphicData uri="http://schemas.openxmlformats.org/drawingml/2006/picture">
                      <pic:pic>
                        <pic:nvPicPr>
                          <pic:cNvPr id="263103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Mignovillard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1566282" name="Picture">
</wp:docPr>
                  <a:graphic>
                    <a:graphicData uri="http://schemas.openxmlformats.org/drawingml/2006/picture">
                      <pic:pic>
                        <pic:nvPicPr>
                          <pic:cNvPr id="167156628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137737" name="Picture">
</wp:docPr>
                  <a:graphic>
                    <a:graphicData uri="http://schemas.openxmlformats.org/drawingml/2006/picture">
                      <pic:pic>
                        <pic:nvPicPr>
                          <pic:cNvPr id="5331377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8950315" name="Picture">
</wp:docPr>
                  <a:graphic>
                    <a:graphicData uri="http://schemas.openxmlformats.org/drawingml/2006/picture">
                      <pic:pic>
                        <pic:nvPicPr>
                          <pic:cNvPr id="73895031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2560108" name="Picture">
</wp:docPr>
                        <a:graphic>
                          <a:graphicData uri="http://schemas.openxmlformats.org/drawingml/2006/picture">
                            <pic:pic>
                              <pic:nvPicPr>
                                <pic:cNvPr id="8525601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107223" name="Picture">
</wp:docPr>
                  <a:graphic>
                    <a:graphicData uri="http://schemas.openxmlformats.org/drawingml/2006/picture">
                      <pic:pic>
                        <pic:nvPicPr>
                          <pic:cNvPr id="1137107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761100" name="Picture">
</wp:docPr>
                  <a:graphic>
                    <a:graphicData uri="http://schemas.openxmlformats.org/drawingml/2006/picture">
                      <pic:pic>
                        <pic:nvPicPr>
                          <pic:cNvPr id="439761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Mignovillard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625294" name="Picture">
</wp:docPr>
                  <a:graphic>
                    <a:graphicData uri="http://schemas.openxmlformats.org/drawingml/2006/picture">
                      <pic:pic>
                        <pic:nvPicPr>
                          <pic:cNvPr id="538625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Mignovillard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2011082" name="Picture">
</wp:docPr>
                  <a:graphic>
                    <a:graphicData uri="http://schemas.openxmlformats.org/drawingml/2006/picture">
                      <pic:pic>
                        <pic:nvPicPr>
                          <pic:cNvPr id="68201108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745345" name="Picture">
</wp:docPr>
                  <a:graphic>
                    <a:graphicData uri="http://schemas.openxmlformats.org/drawingml/2006/picture">
                      <pic:pic>
                        <pic:nvPicPr>
                          <pic:cNvPr id="20217453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15508252" name="Picture">
</wp:docPr>
                  <a:graphic>
                    <a:graphicData uri="http://schemas.openxmlformats.org/drawingml/2006/picture">
                      <pic:pic>
                        <pic:nvPicPr>
                          <pic:cNvPr id="31550825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237435" name="Picture">
</wp:docPr>
                  <a:graphic>
                    <a:graphicData uri="http://schemas.openxmlformats.org/drawingml/2006/picture">
                      <pic:pic>
                        <pic:nvPicPr>
                          <pic:cNvPr id="1179237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707055" name="Picture">
</wp:docPr>
                  <a:graphic>
                    <a:graphicData uri="http://schemas.openxmlformats.org/drawingml/2006/picture">
                      <pic:pic>
                        <pic:nvPicPr>
                          <pic:cNvPr id="475707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Mignovillard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68827" name="Picture">
</wp:docPr>
                  <a:graphic>
                    <a:graphicData uri="http://schemas.openxmlformats.org/drawingml/2006/picture">
                      <pic:pic>
                        <pic:nvPicPr>
                          <pic:cNvPr id="139768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"https://fiches-risques.brgm.fr/georisques/cavite/FRCAA0000428" \t "_self" </w:instrText>
            </w:r>
            <w:r>
              <w:fldChar w:fldCharType="separate"/>
            </w:r>
            <w:r>
              <w:rPr>
                <w:rFonts w:ascii="Marianne" w:hAnsi="Marianne" w:eastAsia="Marianne" w:cs="Marianne"/>
                <w:sz w:val="14"/>
              </w:rPr>
              <w:t xml:space="preserve">FRCAA0000428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Borne de la Clusette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"https://fiches-risques.brgm.fr/georisques/cavite/FRCAA0000429" \t "_self" </w:instrText>
            </w:r>
            <w:r>
              <w:fldChar w:fldCharType="separate"/>
            </w:r>
            <w:r>
              <w:rPr>
                <w:rFonts w:ascii="Marianne" w:hAnsi="Marianne" w:eastAsia="Marianne" w:cs="Marianne"/>
                <w:sz w:val="14"/>
              </w:rPr>
              <w:t xml:space="preserve">FRCAA0000429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Baume des Essards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"https://fiches-risques.brgm.fr/georisques/cavite/FRCAA0000430" \t "_self" </w:instrText>
            </w:r>
            <w:r>
              <w:fldChar w:fldCharType="separate"/>
            </w:r>
            <w:r>
              <w:rPr>
                <w:rFonts w:ascii="Marianne" w:hAnsi="Marianne" w:eastAsia="Marianne" w:cs="Marianne"/>
                <w:sz w:val="14"/>
              </w:rPr>
              <w:t xml:space="preserve">FRCAA0000430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Baume Champion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"https://fiches-risques.brgm.fr/georisques/cavite/FRCAA0000431" \t "_self" </w:instrText>
            </w:r>
            <w:r>
              <w:fldChar w:fldCharType="separate"/>
            </w:r>
            <w:r>
              <w:rPr>
                <w:rFonts w:ascii="Marianne" w:hAnsi="Marianne" w:eastAsia="Marianne" w:cs="Marianne"/>
                <w:sz w:val="14"/>
              </w:rPr>
              <w:t xml:space="preserve">FRCAA0000431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Anonyme 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"https://fiches-risques.brgm.fr/georisques/cavite/FRCAA0000432" \t "_self" </w:instrText>
            </w:r>
            <w:r>
              <w:fldChar w:fldCharType="separate"/>
            </w:r>
            <w:r>
              <w:rPr>
                <w:rFonts w:ascii="Marianne" w:hAnsi="Marianne" w:eastAsia="Marianne" w:cs="Marianne"/>
                <w:sz w:val="14"/>
              </w:rPr>
              <w:t xml:space="preserve">FRCAA0000432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Anonyme 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"https://fiches-risques.brgm.fr/georisques/cavite/FRCAW0001324" \t "_self" </w:instrText>
            </w:r>
            <w:r>
              <w:fldChar w:fldCharType="separate"/>
            </w:r>
            <w:r>
              <w:rPr>
                <w:rFonts w:ascii="Marianne" w:hAnsi="Marianne" w:eastAsia="Marianne" w:cs="Marianne"/>
                <w:sz w:val="14"/>
              </w:rPr>
              <w:t xml:space="preserve">FRCAW0001324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SALLE(Baume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"https://fiches-risques.brgm.fr/georisques/cavite/FRCAW0001325" \t "_self" </w:instrText>
            </w:r>
            <w:r>
              <w:fldChar w:fldCharType="separate"/>
            </w:r>
            <w:r>
              <w:rPr>
                <w:rFonts w:ascii="Marianne" w:hAnsi="Marianne" w:eastAsia="Marianne" w:cs="Marianne"/>
                <w:sz w:val="14"/>
              </w:rPr>
              <w:t xml:space="preserve">FRCAW0001325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MOUREAU(Baume-)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"https://fiches-risques.brgm.fr/georisques/cavite/FRCAW0001326" \t "_self" </w:instrText>
            </w:r>
            <w:r>
              <w:fldChar w:fldCharType="separate"/>
            </w:r>
            <w:r>
              <w:rPr>
                <w:rFonts w:ascii="Marianne" w:hAnsi="Marianne" w:eastAsia="Marianne" w:cs="Marianne"/>
                <w:sz w:val="14"/>
              </w:rPr>
              <w:t xml:space="preserve">FRCAW0001326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SOURCE(Baume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"https://fiches-risques.brgm.fr/georisques/cavite/FRCAW0001327" \t "_self" </w:instrText>
            </w:r>
            <w:r>
              <w:fldChar w:fldCharType="separate"/>
            </w:r>
            <w:r>
              <w:rPr>
                <w:rFonts w:ascii="Marianne" w:hAnsi="Marianne" w:eastAsia="Marianne" w:cs="Marianne"/>
                <w:sz w:val="14"/>
              </w:rPr>
              <w:t xml:space="preserve">FRCAW0001327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ANTREYS (Baume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"https://fiches-risques.brgm.fr/georisques/cavite/FRCAW0001328" \t "_self" </w:instrText>
            </w:r>
            <w:r>
              <w:fldChar w:fldCharType="separate"/>
            </w:r>
            <w:r>
              <w:rPr>
                <w:rFonts w:ascii="Marianne" w:hAnsi="Marianne" w:eastAsia="Marianne" w:cs="Marianne"/>
                <w:sz w:val="14"/>
              </w:rPr>
              <w:t xml:space="preserve">FRCAW0001328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MORU A(Baume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"https://fiches-risques.brgm.fr/georisques/cavite/FRCAW0001329" \t "_self" </w:instrText>
            </w:r>
            <w:r>
              <w:fldChar w:fldCharType="separate"/>
            </w:r>
            <w:r>
              <w:rPr>
                <w:rFonts w:ascii="Marianne" w:hAnsi="Marianne" w:eastAsia="Marianne" w:cs="Marianne"/>
                <w:sz w:val="14"/>
              </w:rPr>
              <w:t xml:space="preserve">FRCAW0001329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CHALET DU CHALMET (Gf.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"https://fiches-risques.brgm.fr/georisques/cavite/FRCAW0001330" \t "_self" </w:instrText>
            </w:r>
            <w:r>
              <w:fldChar w:fldCharType="separate"/>
            </w:r>
            <w:r>
              <w:rPr>
                <w:rFonts w:ascii="Marianne" w:hAnsi="Marianne" w:eastAsia="Marianne" w:cs="Marianne"/>
                <w:sz w:val="14"/>
              </w:rPr>
              <w:t xml:space="preserve">FRCAW0001330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MORU(Petite Baume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"https://fiches-risques.brgm.fr/georisques/cavite/FRCAW0001331" \t "_self" </w:instrText>
            </w:r>
            <w:r>
              <w:fldChar w:fldCharType="separate"/>
            </w:r>
            <w:r>
              <w:rPr>
                <w:rFonts w:ascii="Marianne" w:hAnsi="Marianne" w:eastAsia="Marianne" w:cs="Marianne"/>
                <w:sz w:val="14"/>
              </w:rPr>
              <w:t xml:space="preserve">FRCAW0001331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 RUPT(Baume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"https://fiches-risques.brgm.fr/georisques/cavite/FRCAW0001332" \t "_self" </w:instrText>
            </w:r>
            <w:r>
              <w:fldChar w:fldCharType="separate"/>
            </w:r>
            <w:r>
              <w:rPr>
                <w:rFonts w:ascii="Marianne" w:hAnsi="Marianne" w:eastAsia="Marianne" w:cs="Marianne"/>
                <w:sz w:val="14"/>
              </w:rPr>
              <w:t xml:space="preserve">FRCAW0001332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P.15(Gf.-)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"https://fiches-risques.brgm.fr/georisques/cavite/FRCAW0001333" \t "_self" </w:instrText>
            </w:r>
            <w:r>
              <w:fldChar w:fldCharType="separate"/>
            </w:r>
            <w:r>
              <w:rPr>
                <w:rFonts w:ascii="Marianne" w:hAnsi="Marianne" w:eastAsia="Marianne" w:cs="Marianne"/>
                <w:sz w:val="14"/>
              </w:rPr>
              <w:t xml:space="preserve">FRCAW0001333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RONDE"A"(Baume-)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"https://fiches-risques.brgm.fr/georisques/cavite/FRCAW0001334" \t "_self" </w:instrText>
            </w:r>
            <w:r>
              <w:fldChar w:fldCharType="separate"/>
            </w:r>
            <w:r>
              <w:rPr>
                <w:rFonts w:ascii="Marianne" w:hAnsi="Marianne" w:eastAsia="Marianne" w:cs="Marianne"/>
                <w:sz w:val="14"/>
              </w:rPr>
              <w:t xml:space="preserve">FRCAW0001334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NARCISSE(Baume-)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"https://fiches-risques.brgm.fr/georisques/cavite/FRCAW0001335" \t "_self" </w:instrText>
            </w:r>
            <w:r>
              <w:fldChar w:fldCharType="separate"/>
            </w:r>
            <w:r>
              <w:rPr>
                <w:rFonts w:ascii="Marianne" w:hAnsi="Marianne" w:eastAsia="Marianne" w:cs="Marianne"/>
                <w:sz w:val="14"/>
              </w:rPr>
              <w:t xml:space="preserve">FRCAW0001335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ROCHE(Perte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"https://fiches-risques.brgm.fr/georisques/cavite/FRCAW0001336" \t "_self" </w:instrText>
            </w:r>
            <w:r>
              <w:fldChar w:fldCharType="separate"/>
            </w:r>
            <w:r>
              <w:rPr>
                <w:rFonts w:ascii="Marianne" w:hAnsi="Marianne" w:eastAsia="Marianne" w:cs="Marianne"/>
                <w:sz w:val="14"/>
              </w:rPr>
              <w:t xml:space="preserve">FRCAW0001336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CRET MATHIEU SARRAZIN(Gr.du-)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"https://fiches-risques.brgm.fr/georisques/cavite/FRCAW0001337" \t "_self" </w:instrText>
            </w:r>
            <w:r>
              <w:fldChar w:fldCharType="separate"/>
            </w:r>
            <w:r>
              <w:rPr>
                <w:rFonts w:ascii="Marianne" w:hAnsi="Marianne" w:eastAsia="Marianne" w:cs="Marianne"/>
                <w:sz w:val="14"/>
              </w:rPr>
              <w:t xml:space="preserve">FRCAW0001337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N°9(Gr.-)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"https://fiches-risques.brgm.fr/georisques/cavite/FRCAW0001338" \t "_self" </w:instrText>
            </w:r>
            <w:r>
              <w:fldChar w:fldCharType="separate"/>
            </w:r>
            <w:r>
              <w:rPr>
                <w:rFonts w:ascii="Marianne" w:hAnsi="Marianne" w:eastAsia="Marianne" w:cs="Marianne"/>
                <w:sz w:val="14"/>
              </w:rPr>
              <w:t xml:space="preserve">FRCAW0001338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N°3(Gf.-)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"https://fiches-risques.brgm.fr/georisques/cavite/FRCAW0001339" \t "_self" </w:instrText>
            </w:r>
            <w:r>
              <w:fldChar w:fldCharType="separate"/>
            </w:r>
            <w:r>
              <w:rPr>
                <w:rFonts w:ascii="Marianne" w:hAnsi="Marianne" w:eastAsia="Marianne" w:cs="Marianne"/>
                <w:sz w:val="14"/>
              </w:rPr>
              <w:t xml:space="preserve">FRCAW0001339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N°5(Gf.-)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"https://fiches-risques.brgm.fr/georisques/cavite/FRCAW0001340" \t "_self" </w:instrText>
            </w:r>
            <w:r>
              <w:fldChar w:fldCharType="separate"/>
            </w:r>
            <w:r>
              <w:rPr>
                <w:rFonts w:ascii="Marianne" w:hAnsi="Marianne" w:eastAsia="Marianne" w:cs="Marianne"/>
                <w:sz w:val="14"/>
              </w:rPr>
              <w:t xml:space="preserve">FRCAW0001340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N°6(Gf.-)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"https://fiches-risques.brgm.fr/georisques/cavite/FRCAW0001341" \t "_self" </w:instrText>
            </w:r>
            <w:r>
              <w:fldChar w:fldCharType="separate"/>
            </w:r>
            <w:r>
              <w:rPr>
                <w:rFonts w:ascii="Marianne" w:hAnsi="Marianne" w:eastAsia="Marianne" w:cs="Marianne"/>
                <w:sz w:val="14"/>
              </w:rPr>
              <w:t xml:space="preserve">FRCAW0001341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COMBE-BONNET A(Gf.de-)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"https://fiches-risques.brgm.fr/georisques/cavite/FRCAW0001342" \t "_self" </w:instrText>
            </w:r>
            <w:r>
              <w:fldChar w:fldCharType="separate"/>
            </w:r>
            <w:r>
              <w:rPr>
                <w:rFonts w:ascii="Marianne" w:hAnsi="Marianne" w:eastAsia="Marianne" w:cs="Marianne"/>
                <w:sz w:val="14"/>
              </w:rPr>
              <w:t xml:space="preserve">FRCAW0001342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COMBE BONNET B(Gf.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"https://fiches-risques.brgm.fr/georisques/cavite/FRCAW0001343" \t "_self" </w:instrText>
            </w:r>
            <w:r>
              <w:fldChar w:fldCharType="separate"/>
            </w:r>
            <w:r>
              <w:rPr>
                <w:rFonts w:ascii="Marianne" w:hAnsi="Marianne" w:eastAsia="Marianne" w:cs="Marianne"/>
                <w:sz w:val="14"/>
              </w:rPr>
              <w:t xml:space="preserve">FRCAW0001343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N°12(Gf.-)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"https://fiches-risques.brgm.fr/georisques/cavite/FRCAW0001344" \t "_self" </w:instrText>
            </w:r>
            <w:r>
              <w:fldChar w:fldCharType="separate"/>
            </w:r>
            <w:r>
              <w:rPr>
                <w:rFonts w:ascii="Marianne" w:hAnsi="Marianne" w:eastAsia="Marianne" w:cs="Marianne"/>
                <w:sz w:val="14"/>
              </w:rPr>
              <w:t xml:space="preserve">FRCAW0001344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SARRAZINE(Gr-)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"https://fiches-risques.brgm.fr/georisques/cavite/FRCAW0001345" \t "_self" </w:instrText>
            </w:r>
            <w:r>
              <w:fldChar w:fldCharType="separate"/>
            </w:r>
            <w:r>
              <w:rPr>
                <w:rFonts w:ascii="Marianne" w:hAnsi="Marianne" w:eastAsia="Marianne" w:cs="Marianne"/>
                <w:sz w:val="14"/>
              </w:rPr>
              <w:t xml:space="preserve">FRCAW0001345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CLUSETTE(Borne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"https://fiches-risques.brgm.fr/georisques/cavite/FRCAW0001346" \t "_self" </w:instrText>
            </w:r>
            <w:r>
              <w:fldChar w:fldCharType="separate"/>
            </w:r>
            <w:r>
              <w:rPr>
                <w:rFonts w:ascii="Marianne" w:hAnsi="Marianne" w:eastAsia="Marianne" w:cs="Marianne"/>
                <w:sz w:val="14"/>
              </w:rPr>
              <w:t xml:space="preserve">FRCAW0001346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COMBE-BANCLAUDE(Baume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"https://fiches-risques.brgm.fr/georisques/cavite/FRCAW0001347" \t "_self" </w:instrText>
            </w:r>
            <w:r>
              <w:fldChar w:fldCharType="separate"/>
            </w:r>
            <w:r>
              <w:rPr>
                <w:rFonts w:ascii="Marianne" w:hAnsi="Marianne" w:eastAsia="Marianne" w:cs="Marianne"/>
                <w:sz w:val="14"/>
              </w:rPr>
              <w:t xml:space="preserve">FRCAW0001347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CHAMPION(Baume-)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"https://fiches-risques.brgm.fr/georisques/cavite/FRCAW0001348" \t "_self" </w:instrText>
            </w:r>
            <w:r>
              <w:fldChar w:fldCharType="separate"/>
            </w:r>
            <w:r>
              <w:rPr>
                <w:rFonts w:ascii="Marianne" w:hAnsi="Marianne" w:eastAsia="Marianne" w:cs="Marianne"/>
                <w:sz w:val="14"/>
              </w:rPr>
              <w:t xml:space="preserve">FRCAW0001348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"https://fiches-risques.brgm.fr/georisques/cavite/FRCAW0001349" \t "_self" </w:instrText>
            </w:r>
            <w:r>
              <w:fldChar w:fldCharType="separate"/>
            </w:r>
            <w:r>
              <w:rPr>
                <w:rFonts w:ascii="Marianne" w:hAnsi="Marianne" w:eastAsia="Marianne" w:cs="Marianne"/>
                <w:sz w:val="14"/>
              </w:rPr>
              <w:t xml:space="preserve">FRCAW0001349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"https://fiches-risques.brgm.fr/georisques/cavite/FRCAW0001350" \t "_self" </w:instrText>
            </w:r>
            <w:r>
              <w:fldChar w:fldCharType="separate"/>
            </w:r>
            <w:r>
              <w:rPr>
                <w:rFonts w:ascii="Marianne" w:hAnsi="Marianne" w:eastAsia="Marianne" w:cs="Marianne"/>
                <w:sz w:val="14"/>
              </w:rPr>
              <w:t xml:space="preserve">FRCAW0001350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"https://fiches-risques.brgm.fr/georisques/cavite/FRCAW0001351" \t "_self" </w:instrText>
            </w:r>
            <w:r>
              <w:fldChar w:fldCharType="separate"/>
            </w:r>
            <w:r>
              <w:rPr>
                <w:rFonts w:ascii="Marianne" w:hAnsi="Marianne" w:eastAsia="Marianne" w:cs="Marianne"/>
                <w:sz w:val="14"/>
              </w:rPr>
              <w:t xml:space="preserve">FRCAW0001351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"https://fiches-risques.brgm.fr/georisques/cavite/FRCAW0001352" \t "_self" </w:instrText>
            </w:r>
            <w:r>
              <w:fldChar w:fldCharType="separate"/>
            </w:r>
            <w:r>
              <w:rPr>
                <w:rFonts w:ascii="Marianne" w:hAnsi="Marianne" w:eastAsia="Marianne" w:cs="Marianne"/>
                <w:sz w:val="14"/>
              </w:rPr>
              <w:t xml:space="preserve">FRCAW0001352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"https://fiches-risques.brgm.fr/georisques/cavite/FRCAW0001353" \t "_self" </w:instrText>
            </w:r>
            <w:r>
              <w:fldChar w:fldCharType="separate"/>
            </w:r>
            <w:r>
              <w:rPr>
                <w:rFonts w:ascii="Marianne" w:hAnsi="Marianne" w:eastAsia="Marianne" w:cs="Marianne"/>
                <w:sz w:val="14"/>
              </w:rPr>
              <w:t xml:space="preserve">FRCAW0001353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"https://fiches-risques.brgm.fr/georisques/cavite/FRCAW0001354" \t "_self" </w:instrText>
            </w:r>
            <w:r>
              <w:fldChar w:fldCharType="separate"/>
            </w:r>
            <w:r>
              <w:rPr>
                <w:rFonts w:ascii="Marianne" w:hAnsi="Marianne" w:eastAsia="Marianne" w:cs="Marianne"/>
                <w:sz w:val="14"/>
              </w:rPr>
              <w:t xml:space="preserve">FRCAW0001354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"https://fiches-risques.brgm.fr/georisques/cavite/FRCAW0001355" \t "_self" </w:instrText>
            </w:r>
            <w:r>
              <w:fldChar w:fldCharType="separate"/>
            </w:r>
            <w:r>
              <w:rPr>
                <w:rFonts w:ascii="Marianne" w:hAnsi="Marianne" w:eastAsia="Marianne" w:cs="Marianne"/>
                <w:sz w:val="14"/>
              </w:rPr>
              <w:t xml:space="preserve">FRCAW0001355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2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717566" name="Picture">
</wp:docPr>
                  <a:graphic>
                    <a:graphicData uri="http://schemas.openxmlformats.org/drawingml/2006/picture">
                      <pic:pic>
                        <pic:nvPicPr>
                          <pic:cNvPr id="119717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270255" name="Picture">
</wp:docPr>
                  <a:graphic>
                    <a:graphicData uri="http://schemas.openxmlformats.org/drawingml/2006/picture">
                      <pic:pic>
                        <pic:nvPicPr>
                          <pic:cNvPr id="1582270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Mignovillard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519721" name="Picture">
</wp:docPr>
                  <a:graphic>
                    <a:graphicData uri="http://schemas.openxmlformats.org/drawingml/2006/picture">
                      <pic:pic>
                        <pic:nvPicPr>
                          <pic:cNvPr id="1049519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"https://fiches-risques.brgm.fr/georisques/casias/SSP3851629" \t "_blank" </w:instrText>
            </w:r>
            <w:r>
              <w:fldChar w:fldCharType="separate"/>
            </w:r>
            <w:r>
              <w:rPr>
                <w:rFonts w:ascii="Marianne" w:hAnsi="Marianne" w:eastAsia="Marianne" w:cs="Marianne"/>
                <w:sz w:val="14"/>
              </w:rPr>
              <w:t xml:space="preserve">SSP3851629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industrie du Bois et ameublement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"https://fiches-risques.brgm.fr/georisques/casias/SSP3851628" \t "_blank" </w:instrText>
            </w:r>
            <w:r>
              <w:fldChar w:fldCharType="separate"/>
            </w:r>
            <w:r>
              <w:rPr>
                <w:rFonts w:ascii="Marianne" w:hAnsi="Marianne" w:eastAsia="Marianne" w:cs="Marianne"/>
                <w:sz w:val="14"/>
              </w:rPr>
              <w:t xml:space="preserve">SSP3851628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Fromagerie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"https://fiches-risques.brgm.fr/georisques/casias/SSP3850555" \t "_blank" </w:instrText>
            </w:r>
            <w:r>
              <w:fldChar w:fldCharType="separate"/>
            </w:r>
            <w:r>
              <w:rPr>
                <w:rFonts w:ascii="Marianne" w:hAnsi="Marianne" w:eastAsia="Marianne" w:cs="Marianne"/>
                <w:sz w:val="14"/>
              </w:rPr>
              <w:t xml:space="preserve">SSP3850555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Décolletage, mécanique de précision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"https://fiches-risques.brgm.fr/georisques/casias/SSP3850554" \t "_blank" </w:instrText>
            </w:r>
            <w:r>
              <w:fldChar w:fldCharType="separate"/>
            </w:r>
            <w:r>
              <w:rPr>
                <w:rFonts w:ascii="Marianne" w:hAnsi="Marianne" w:eastAsia="Marianne" w:cs="Marianne"/>
                <w:sz w:val="14"/>
              </w:rPr>
              <w:t xml:space="preserve">SSP3850554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Meunerie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"https://fiches-risques.brgm.fr/georisques/casias/SSP3850553" \t "_blank" </w:instrText>
            </w:r>
            <w:r>
              <w:fldChar w:fldCharType="separate"/>
            </w:r>
            <w:r>
              <w:rPr>
                <w:rFonts w:ascii="Marianne" w:hAnsi="Marianne" w:eastAsia="Marianne" w:cs="Marianne"/>
                <w:sz w:val="14"/>
              </w:rPr>
              <w:t xml:space="preserve">SSP3850553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"https://fiches-risques.brgm.fr/georisques/casias/SSP3850552" \t "_blank" </w:instrText>
            </w:r>
            <w:r>
              <w:fldChar w:fldCharType="separate"/>
            </w:r>
            <w:r>
              <w:rPr>
                <w:rFonts w:ascii="Marianne" w:hAnsi="Marianne" w:eastAsia="Marianne" w:cs="Marianne"/>
                <w:sz w:val="14"/>
              </w:rPr>
              <w:t xml:space="preserve">SSP3850552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"https://fiches-risques.brgm.fr/georisques/casias/SSP3850551" \t "_blank" </w:instrText>
            </w:r>
            <w:r>
              <w:fldChar w:fldCharType="separate"/>
            </w:r>
            <w:r>
              <w:rPr>
                <w:rFonts w:ascii="Marianne" w:hAnsi="Marianne" w:eastAsia="Marianne" w:cs="Marianne"/>
                <w:sz w:val="14"/>
              </w:rPr>
              <w:t xml:space="preserve">SSP3850551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"https://fiches-risques.brgm.fr/georisques/casias/SSP3849376" \t "_blank" </w:instrText>
            </w:r>
            <w:r>
              <w:fldChar w:fldCharType="separate"/>
            </w:r>
            <w:r>
              <w:rPr>
                <w:rFonts w:ascii="Marianne" w:hAnsi="Marianne" w:eastAsia="Marianne" w:cs="Marianne"/>
                <w:sz w:val="14"/>
              </w:rPr>
              <w:t xml:space="preserve">SSP3849376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Etude, recherche, montage électronique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"https://fiches-risques.brgm.fr/georisques/casias/SSP3848630" \t "_blank" </w:instrText>
            </w:r>
            <w:r>
              <w:fldChar w:fldCharType="separate"/>
            </w:r>
            <w:r>
              <w:rPr>
                <w:rFonts w:ascii="Marianne" w:hAnsi="Marianne" w:eastAsia="Marianne" w:cs="Marianne"/>
                <w:sz w:val="14"/>
              </w:rPr>
              <w:t xml:space="preserve">SSP3848630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Raboterie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"https://fiches-risques.brgm.fr/georisques/casias/SSP455917" \t "_blank" </w:instrText>
            </w:r>
            <w:r>
              <w:fldChar w:fldCharType="separate"/>
            </w:r>
            <w:r>
              <w:rPr>
                <w:rFonts w:ascii="Marianne" w:hAnsi="Marianne" w:eastAsia="Marianne" w:cs="Marianne"/>
                <w:sz w:val="14"/>
              </w:rPr>
              <w:t xml:space="preserve">SSP455917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Commune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