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224380" name="Picture">
</wp:docPr>
                  <a:graphic>
                    <a:graphicData uri="http://schemas.openxmlformats.org/drawingml/2006/picture">
                      <pic:pic>
                        <pic:nvPicPr>
                          <pic:cNvPr id="182222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007860" name="Picture">
</wp:docPr>
                  <a:graphic>
                    <a:graphicData uri="http://schemas.openxmlformats.org/drawingml/2006/picture">
                      <pic:pic>
                        <pic:nvPicPr>
                          <pic:cNvPr id="5860078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860824" name="Picture">
</wp:docPr>
                        <a:graphic>
                          <a:graphicData uri="http://schemas.openxmlformats.org/drawingml/2006/picture">
                            <pic:pic>
                              <pic:nvPicPr>
                                <pic:cNvPr id="19548608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Lauroux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234537" name="Picture">
</wp:docPr>
                  <a:graphic>
                    <a:graphicData uri="http://schemas.openxmlformats.org/drawingml/2006/picture">
                      <pic:pic>
                        <pic:nvPicPr>
                          <pic:cNvPr id="6962345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118476" name="Picture">
</wp:docPr>
                  <a:graphic>
                    <a:graphicData uri="http://schemas.openxmlformats.org/drawingml/2006/picture">
                      <pic:pic>
                        <pic:nvPicPr>
                          <pic:cNvPr id="885118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63639" name="Picture">
</wp:docPr>
                  <a:graphic>
                    <a:graphicData uri="http://schemas.openxmlformats.org/drawingml/2006/picture">
                      <pic:pic>
                        <pic:nvPicPr>
                          <pic:cNvPr id="83956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31024" name="Picture">
</wp:docPr>
                  <a:graphic>
                    <a:graphicData uri="http://schemas.openxmlformats.org/drawingml/2006/picture">
                      <pic:pic>
                        <pic:nvPicPr>
                          <pic:cNvPr id="169263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930020" name="Picture">
</wp:docPr>
                  <a:graphic>
                    <a:graphicData uri="http://schemas.openxmlformats.org/drawingml/2006/picture">
                      <pic:pic>
                        <pic:nvPicPr>
                          <pic:cNvPr id="2021930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021604" name="Picture">
</wp:docPr>
                        <a:graphic>
                          <a:graphicData uri="http://schemas.openxmlformats.org/drawingml/2006/picture">
                            <pic:pic>
                              <pic:nvPicPr>
                                <pic:cNvPr id="1265021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894419" name="Picture">
</wp:docPr>
                        <a:graphic>
                          <a:graphicData uri="http://schemas.openxmlformats.org/drawingml/2006/picture">
                            <pic:pic>
                              <pic:nvPicPr>
                                <pic:cNvPr id="1011894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953329" name="Picture">
</wp:docPr>
                        <a:graphic>
                          <a:graphicData uri="http://schemas.openxmlformats.org/drawingml/2006/picture">
                            <pic:pic>
                              <pic:nvPicPr>
                                <pic:cNvPr id="567953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179839" name="Picture">
</wp:docPr>
                        <a:graphic>
                          <a:graphicData uri="http://schemas.openxmlformats.org/drawingml/2006/picture">
                            <pic:pic>
                              <pic:nvPicPr>
                                <pic:cNvPr id="970179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693143" name="Picture">
</wp:docPr>
                        <a:graphic>
                          <a:graphicData uri="http://schemas.openxmlformats.org/drawingml/2006/picture">
                            <pic:pic>
                              <pic:nvPicPr>
                                <pic:cNvPr id="1578693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226268" name="Picture">
</wp:docPr>
                        <a:graphic>
                          <a:graphicData uri="http://schemas.openxmlformats.org/drawingml/2006/picture">
                            <pic:pic>
                              <pic:nvPicPr>
                                <pic:cNvPr id="12572262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488607" name="Picture">
</wp:docPr>
                        <a:graphic>
                          <a:graphicData uri="http://schemas.openxmlformats.org/drawingml/2006/picture">
                            <pic:pic>
                              <pic:nvPicPr>
                                <pic:cNvPr id="1596488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326943" name="Picture">
</wp:docPr>
                        <a:graphic>
                          <a:graphicData uri="http://schemas.openxmlformats.org/drawingml/2006/picture">
                            <pic:pic>
                              <pic:nvPicPr>
                                <pic:cNvPr id="1370326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346488" name="Picture">
</wp:docPr>
                        <a:graphic>
                          <a:graphicData uri="http://schemas.openxmlformats.org/drawingml/2006/picture">
                            <pic:pic>
                              <pic:nvPicPr>
                                <pic:cNvPr id="11543464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080873" name="Picture">
</wp:docPr>
                        <a:graphic>
                          <a:graphicData uri="http://schemas.openxmlformats.org/drawingml/2006/picture">
                            <pic:pic>
                              <pic:nvPicPr>
                                <pic:cNvPr id="19450808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702573" name="Picture">
</wp:docPr>
                        <a:graphic>
                          <a:graphicData uri="http://schemas.openxmlformats.org/drawingml/2006/picture">
                            <pic:pic>
                              <pic:nvPicPr>
                                <pic:cNvPr id="7517025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207950" name="Picture">
</wp:docPr>
                        <a:graphic>
                          <a:graphicData uri="http://schemas.openxmlformats.org/drawingml/2006/picture">
                            <pic:pic>
                              <pic:nvPicPr>
                                <pic:cNvPr id="9392079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346447" name="Picture">
</wp:docPr>
                        <a:graphic>
                          <a:graphicData uri="http://schemas.openxmlformats.org/drawingml/2006/picture">
                            <pic:pic>
                              <pic:nvPicPr>
                                <pic:cNvPr id="289346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66801" name="Picture">
</wp:docPr>
                        <a:graphic>
                          <a:graphicData uri="http://schemas.openxmlformats.org/drawingml/2006/picture">
                            <pic:pic>
                              <pic:nvPicPr>
                                <pic:cNvPr id="1973366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72480" name="Picture">
</wp:docPr>
                        <a:graphic>
                          <a:graphicData uri="http://schemas.openxmlformats.org/drawingml/2006/picture">
                            <pic:pic>
                              <pic:nvPicPr>
                                <pic:cNvPr id="344724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297245" name="Picture">
</wp:docPr>
                        <a:graphic>
                          <a:graphicData uri="http://schemas.openxmlformats.org/drawingml/2006/picture">
                            <pic:pic>
                              <pic:nvPicPr>
                                <pic:cNvPr id="11792972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432039" name="Picture">
</wp:docPr>
                        <a:graphic>
                          <a:graphicData uri="http://schemas.openxmlformats.org/drawingml/2006/picture">
                            <pic:pic>
                              <pic:nvPicPr>
                                <pic:cNvPr id="652432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934399" name="Picture">
</wp:docPr>
                        <a:graphic>
                          <a:graphicData uri="http://schemas.openxmlformats.org/drawingml/2006/picture">
                            <pic:pic>
                              <pic:nvPicPr>
                                <pic:cNvPr id="135293439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867773" name="Picture">
</wp:docPr>
                        <a:graphic>
                          <a:graphicData uri="http://schemas.openxmlformats.org/drawingml/2006/picture">
                            <pic:pic>
                              <pic:nvPicPr>
                                <pic:cNvPr id="40586777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220476" name="Picture">
</wp:docPr>
                        <a:graphic>
                          <a:graphicData uri="http://schemas.openxmlformats.org/drawingml/2006/picture">
                            <pic:pic>
                              <pic:nvPicPr>
                                <pic:cNvPr id="301220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7504702" name="Picture">
</wp:docPr>
                        <a:graphic>
                          <a:graphicData uri="http://schemas.openxmlformats.org/drawingml/2006/picture">
                            <pic:pic>
                              <pic:nvPicPr>
                                <pic:cNvPr id="12475047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846983" name="Picture">
</wp:docPr>
                  <a:graphic>
                    <a:graphicData uri="http://schemas.openxmlformats.org/drawingml/2006/picture">
                      <pic:pic>
                        <pic:nvPicPr>
                          <pic:cNvPr id="786846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93853" name="Picture">
</wp:docPr>
                  <a:graphic>
                    <a:graphicData uri="http://schemas.openxmlformats.org/drawingml/2006/picture">
                      <pic:pic>
                        <pic:nvPicPr>
                          <pic:cNvPr id="15429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69397" name="Picture">
</wp:docPr>
                  <a:graphic>
                    <a:graphicData uri="http://schemas.openxmlformats.org/drawingml/2006/picture">
                      <pic:pic>
                        <pic:nvPicPr>
                          <pic:cNvPr id="1679969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857587" name="Picture">
</wp:docPr>
                  <a:graphic>
                    <a:graphicData uri="http://schemas.openxmlformats.org/drawingml/2006/picture">
                      <pic:pic>
                        <pic:nvPicPr>
                          <pic:cNvPr id="13618575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078537" name="Picture">
</wp:docPr>
                  <a:graphic>
                    <a:graphicData uri="http://schemas.openxmlformats.org/drawingml/2006/picture">
                      <pic:pic>
                        <pic:nvPicPr>
                          <pic:cNvPr id="2018078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9998061" name="Picture">
</wp:docPr>
                  <a:graphic>
                    <a:graphicData uri="http://schemas.openxmlformats.org/drawingml/2006/picture">
                      <pic:pic>
                        <pic:nvPicPr>
                          <pic:cNvPr id="18399980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347003" name="Picture">
</wp:docPr>
                        <a:graphic>
                          <a:graphicData uri="http://schemas.openxmlformats.org/drawingml/2006/picture">
                            <pic:pic>
                              <pic:nvPicPr>
                                <pic:cNvPr id="622347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941541" name="Picture">
</wp:docPr>
                        <a:graphic>
                          <a:graphicData uri="http://schemas.openxmlformats.org/drawingml/2006/picture">
                            <pic:pic>
                              <pic:nvPicPr>
                                <pic:cNvPr id="118094154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121284" name="Picture">
</wp:docPr>
                  <a:graphic>
                    <a:graphicData uri="http://schemas.openxmlformats.org/drawingml/2006/picture">
                      <pic:pic>
                        <pic:nvPicPr>
                          <pic:cNvPr id="61712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68035" name="Picture">
</wp:docPr>
                  <a:graphic>
                    <a:graphicData uri="http://schemas.openxmlformats.org/drawingml/2006/picture">
                      <pic:pic>
                        <pic:nvPicPr>
                          <pic:cNvPr id="33276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44776" name="Picture">
</wp:docPr>
                  <a:graphic>
                    <a:graphicData uri="http://schemas.openxmlformats.org/drawingml/2006/picture">
                      <pic:pic>
                        <pic:nvPicPr>
                          <pic:cNvPr id="121704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87897" name="Picture">
</wp:docPr>
                  <a:graphic>
                    <a:graphicData uri="http://schemas.openxmlformats.org/drawingml/2006/picture">
                      <pic:pic>
                        <pic:nvPicPr>
                          <pic:cNvPr id="129787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229731" name="Picture">
</wp:docPr>
                  <a:graphic>
                    <a:graphicData uri="http://schemas.openxmlformats.org/drawingml/2006/picture">
                      <pic:pic>
                        <pic:nvPicPr>
                          <pic:cNvPr id="270229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2010302" name="Picture">
</wp:docPr>
                  <a:graphic>
                    <a:graphicData uri="http://schemas.openxmlformats.org/drawingml/2006/picture">
                      <pic:pic>
                        <pic:nvPicPr>
                          <pic:cNvPr id="2520103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217931" name="Picture">
</wp:docPr>
                        <a:graphic>
                          <a:graphicData uri="http://schemas.openxmlformats.org/drawingml/2006/picture">
                            <pic:pic>
                              <pic:nvPicPr>
                                <pic:cNvPr id="9562179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314213" name="Picture">
</wp:docPr>
                  <a:graphic>
                    <a:graphicData uri="http://schemas.openxmlformats.org/drawingml/2006/picture">
                      <pic:pic>
                        <pic:nvPicPr>
                          <pic:cNvPr id="102431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515309" name="Picture">
</wp:docPr>
                  <a:graphic>
                    <a:graphicData uri="http://schemas.openxmlformats.org/drawingml/2006/picture">
                      <pic:pic>
                        <pic:nvPicPr>
                          <pic:cNvPr id="189451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187635" name="Picture">
</wp:docPr>
                  <a:graphic>
                    <a:graphicData uri="http://schemas.openxmlformats.org/drawingml/2006/picture">
                      <pic:pic>
                        <pic:nvPicPr>
                          <pic:cNvPr id="1386187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17633" name="Picture">
</wp:docPr>
                  <a:graphic>
                    <a:graphicData uri="http://schemas.openxmlformats.org/drawingml/2006/picture">
                      <pic:pic>
                        <pic:nvPicPr>
                          <pic:cNvPr id="4911763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4093" name="Picture">
</wp:docPr>
                  <a:graphic>
                    <a:graphicData uri="http://schemas.openxmlformats.org/drawingml/2006/picture">
                      <pic:pic>
                        <pic:nvPicPr>
                          <pic:cNvPr id="954240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603484" name="Picture">
</wp:docPr>
                  <a:graphic>
                    <a:graphicData uri="http://schemas.openxmlformats.org/drawingml/2006/picture">
                      <pic:pic>
                        <pic:nvPicPr>
                          <pic:cNvPr id="796034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690179" name="Picture">
</wp:docPr>
                        <a:graphic>
                          <a:graphicData uri="http://schemas.openxmlformats.org/drawingml/2006/picture">
                            <pic:pic>
                              <pic:nvPicPr>
                                <pic:cNvPr id="51769017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33839" name="Picture">
</wp:docPr>
                  <a:graphic>
                    <a:graphicData uri="http://schemas.openxmlformats.org/drawingml/2006/picture">
                      <pic:pic>
                        <pic:nvPicPr>
                          <pic:cNvPr id="12173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26073" name="Picture">
</wp:docPr>
                  <a:graphic>
                    <a:graphicData uri="http://schemas.openxmlformats.org/drawingml/2006/picture">
                      <pic:pic>
                        <pic:nvPicPr>
                          <pic:cNvPr id="94052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99306" name="Picture">
</wp:docPr>
                  <a:graphic>
                    <a:graphicData uri="http://schemas.openxmlformats.org/drawingml/2006/picture">
                      <pic:pic>
                        <pic:nvPicPr>
                          <pic:cNvPr id="1435299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Lauroux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221304" name="Picture">
</wp:docPr>
                        <a:graphic>
                          <a:graphicData uri="http://schemas.openxmlformats.org/drawingml/2006/picture">
                            <pic:pic>
                              <pic:nvPicPr>
                                <pic:cNvPr id="1787221304"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05998" name="Picture">
</wp:docPr>
                  <a:graphic>
                    <a:graphicData uri="http://schemas.openxmlformats.org/drawingml/2006/picture">
                      <pic:pic>
                        <pic:nvPicPr>
                          <pic:cNvPr id="87630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52420" name="Picture">
</wp:docPr>
                  <a:graphic>
                    <a:graphicData uri="http://schemas.openxmlformats.org/drawingml/2006/picture">
                      <pic:pic>
                        <pic:nvPicPr>
                          <pic:cNvPr id="7215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162928" name="Picture">
</wp:docPr>
                  <a:graphic>
                    <a:graphicData uri="http://schemas.openxmlformats.org/drawingml/2006/picture">
                      <pic:pic>
                        <pic:nvPicPr>
                          <pic:cNvPr id="1627162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975893" name="Picture">
</wp:docPr>
                  <a:graphic>
                    <a:graphicData uri="http://schemas.openxmlformats.org/drawingml/2006/picture">
                      <pic:pic>
                        <pic:nvPicPr>
                          <pic:cNvPr id="19489758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11514" name="Picture">
</wp:docPr>
                  <a:graphic>
                    <a:graphicData uri="http://schemas.openxmlformats.org/drawingml/2006/picture">
                      <pic:pic>
                        <pic:nvPicPr>
                          <pic:cNvPr id="1837411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860766" name="Picture">
</wp:docPr>
                  <a:graphic>
                    <a:graphicData uri="http://schemas.openxmlformats.org/drawingml/2006/picture">
                      <pic:pic>
                        <pic:nvPicPr>
                          <pic:cNvPr id="5538607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9719723" name="Picture">
</wp:docPr>
                        <a:graphic>
                          <a:graphicData uri="http://schemas.openxmlformats.org/drawingml/2006/picture">
                            <pic:pic>
                              <pic:nvPicPr>
                                <pic:cNvPr id="11497197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123435" name="Picture">
</wp:docPr>
                  <a:graphic>
                    <a:graphicData uri="http://schemas.openxmlformats.org/drawingml/2006/picture">
                      <pic:pic>
                        <pic:nvPicPr>
                          <pic:cNvPr id="208512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789757" name="Picture">
</wp:docPr>
                  <a:graphic>
                    <a:graphicData uri="http://schemas.openxmlformats.org/drawingml/2006/picture">
                      <pic:pic>
                        <pic:nvPicPr>
                          <pic:cNvPr id="108878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25700" name="Picture">
</wp:docPr>
                  <a:graphic>
                    <a:graphicData uri="http://schemas.openxmlformats.org/drawingml/2006/picture">
                      <pic:pic>
                        <pic:nvPicPr>
                          <pic:cNvPr id="385625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673923" name="Picture">
</wp:docPr>
                  <a:graphic>
                    <a:graphicData uri="http://schemas.openxmlformats.org/drawingml/2006/picture">
                      <pic:pic>
                        <pic:nvPicPr>
                          <pic:cNvPr id="61567392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66094" name="Picture">
</wp:docPr>
                  <a:graphic>
                    <a:graphicData uri="http://schemas.openxmlformats.org/drawingml/2006/picture">
                      <pic:pic>
                        <pic:nvPicPr>
                          <pic:cNvPr id="6384660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120553" name="Picture">
</wp:docPr>
                  <a:graphic>
                    <a:graphicData uri="http://schemas.openxmlformats.org/drawingml/2006/picture">
                      <pic:pic>
                        <pic:nvPicPr>
                          <pic:cNvPr id="39412055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733215" name="Picture">
</wp:docPr>
                        <a:graphic>
                          <a:graphicData uri="http://schemas.openxmlformats.org/drawingml/2006/picture">
                            <pic:pic>
                              <pic:nvPicPr>
                                <pic:cNvPr id="20847332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94525" name="Picture">
</wp:docPr>
                        <a:graphic>
                          <a:graphicData uri="http://schemas.openxmlformats.org/drawingml/2006/picture">
                            <pic:pic>
                              <pic:nvPicPr>
                                <pic:cNvPr id="194969452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13245" name="Picture">
</wp:docPr>
                  <a:graphic>
                    <a:graphicData uri="http://schemas.openxmlformats.org/drawingml/2006/picture">
                      <pic:pic>
                        <pic:nvPicPr>
                          <pic:cNvPr id="479713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08737" name="Picture">
</wp:docPr>
                  <a:graphic>
                    <a:graphicData uri="http://schemas.openxmlformats.org/drawingml/2006/picture">
                      <pic:pic>
                        <pic:nvPicPr>
                          <pic:cNvPr id="189980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120823" name="Picture">
</wp:docPr>
                  <a:graphic>
                    <a:graphicData uri="http://schemas.openxmlformats.org/drawingml/2006/picture">
                      <pic:pic>
                        <pic:nvPicPr>
                          <pic:cNvPr id="900120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376886" name="Picture">
</wp:docPr>
                  <a:graphic>
                    <a:graphicData uri="http://schemas.openxmlformats.org/drawingml/2006/picture">
                      <pic:pic>
                        <pic:nvPicPr>
                          <pic:cNvPr id="2132376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046493" name="Picture">
</wp:docPr>
                  <a:graphic>
                    <a:graphicData uri="http://schemas.openxmlformats.org/drawingml/2006/picture">
                      <pic:pic>
                        <pic:nvPicPr>
                          <pic:cNvPr id="934046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45942" name="Picture">
</wp:docPr>
                  <a:graphic>
                    <a:graphicData uri="http://schemas.openxmlformats.org/drawingml/2006/picture">
                      <pic:pic>
                        <pic:nvPicPr>
                          <pic:cNvPr id="1247459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291612" name="Picture">
</wp:docPr>
                        <a:graphic>
                          <a:graphicData uri="http://schemas.openxmlformats.org/drawingml/2006/picture">
                            <pic:pic>
                              <pic:nvPicPr>
                                <pic:cNvPr id="699291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526199" name="Picture">
</wp:docPr>
                  <a:graphic>
                    <a:graphicData uri="http://schemas.openxmlformats.org/drawingml/2006/picture">
                      <pic:pic>
                        <pic:nvPicPr>
                          <pic:cNvPr id="1442526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63226" name="Picture">
</wp:docPr>
                  <a:graphic>
                    <a:graphicData uri="http://schemas.openxmlformats.org/drawingml/2006/picture">
                      <pic:pic>
                        <pic:nvPicPr>
                          <pic:cNvPr id="212036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54700" name="Picture">
</wp:docPr>
                  <a:graphic>
                    <a:graphicData uri="http://schemas.openxmlformats.org/drawingml/2006/picture">
                      <pic:pic>
                        <pic:nvPicPr>
                          <pic:cNvPr id="149395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Lauroux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171958" name="Picture">
</wp:docPr>
                  <a:graphic>
                    <a:graphicData uri="http://schemas.openxmlformats.org/drawingml/2006/picture">
                      <pic:pic>
                        <pic:nvPicPr>
                          <pic:cNvPr id="17351719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711520" name="Picture">
</wp:docPr>
                  <a:graphic>
                    <a:graphicData uri="http://schemas.openxmlformats.org/drawingml/2006/picture">
                      <pic:pic>
                        <pic:nvPicPr>
                          <pic:cNvPr id="16577115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990243" name="Picture">
</wp:docPr>
                  <a:graphic>
                    <a:graphicData uri="http://schemas.openxmlformats.org/drawingml/2006/picture">
                      <pic:pic>
                        <pic:nvPicPr>
                          <pic:cNvPr id="12609902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15808" name="Picture">
</wp:docPr>
                  <a:graphic>
                    <a:graphicData uri="http://schemas.openxmlformats.org/drawingml/2006/picture">
                      <pic:pic>
                        <pic:nvPicPr>
                          <pic:cNvPr id="131671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09542" name="Picture">
</wp:docPr>
                  <a:graphic>
                    <a:graphicData uri="http://schemas.openxmlformats.org/drawingml/2006/picture">
                      <pic:pic>
                        <pic:nvPicPr>
                          <pic:cNvPr id="113960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292725" name="Picture">
</wp:docPr>
                  <a:graphic>
                    <a:graphicData uri="http://schemas.openxmlformats.org/drawingml/2006/picture">
                      <pic:pic>
                        <pic:nvPicPr>
                          <pic:cNvPr id="107129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"https://fiches-risques.brgm.fr/fr/georisques/mvt-synthetique/22100519" \t "_self" </w:instrText>
            </w:r>
            <w:r>
              <w:fldChar w:fldCharType="separate"/>
            </w:r>
            <w:r>
              <w:rPr>
                <w:rFonts w:ascii="Marianne" w:hAnsi="Marianne" w:eastAsia="Marianne" w:cs="Marianne"/>
                <w:sz w:val="14"/>
              </w:rPr>
              <w:t xml:space="preserve">22100519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du Laurounet au sud de la carrière de la Baldares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"https://fiches-risques.brgm.fr/fr/georisques/mvt-synthetique/22100520" \t "_self" </w:instrText>
            </w:r>
            <w:r>
              <w:fldChar w:fldCharType="separate"/>
            </w:r>
            <w:r>
              <w:rPr>
                <w:rFonts w:ascii="Marianne" w:hAnsi="Marianne" w:eastAsia="Marianne" w:cs="Marianne"/>
                <w:sz w:val="14"/>
              </w:rPr>
              <w:t xml:space="preserve">22100520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du Laurounet : toute la partie du versant située entre Les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"https://fiches-risques.brgm.fr/fr/georisques/mvt-synthetique/22100521" \t "_self" </w:instrText>
            </w:r>
            <w:r>
              <w:fldChar w:fldCharType="separate"/>
            </w:r>
            <w:r>
              <w:rPr>
                <w:rFonts w:ascii="Marianne" w:hAnsi="Marianne" w:eastAsia="Marianne" w:cs="Marianne"/>
                <w:sz w:val="14"/>
              </w:rPr>
              <w:t xml:space="preserve">22100521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du village de Lauroux, au niveau du replat du "Combe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"https://fiches-risques.brgm.fr/fr/georisques/mvt-synthetique/22100522" \t "_self" </w:instrText>
            </w:r>
            <w:r>
              <w:fldChar w:fldCharType="separate"/>
            </w:r>
            <w:r>
              <w:rPr>
                <w:rFonts w:ascii="Marianne" w:hAnsi="Marianne" w:eastAsia="Marianne" w:cs="Marianne"/>
                <w:sz w:val="14"/>
              </w:rPr>
              <w:t xml:space="preserve">22100522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du Laurounet depuis le hameau des Condamines jusqu'au lie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"https://fiches-risques.brgm.fr/fr/georisques/mvt-synthetique/22100523" \t "_self" </w:instrText>
            </w:r>
            <w:r>
              <w:fldChar w:fldCharType="separate"/>
            </w:r>
            <w:r>
              <w:rPr>
                <w:rFonts w:ascii="Marianne" w:hAnsi="Marianne" w:eastAsia="Marianne" w:cs="Marianne"/>
                <w:sz w:val="14"/>
              </w:rPr>
              <w:t xml:space="preserve">22100523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du Laurounet : Carrière de Baldares.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"https://fiches-risques.brgm.fr/fr/georisques/mvt-synthetique/22100524" \t "_self" </w:instrText>
            </w:r>
            <w:r>
              <w:fldChar w:fldCharType="separate"/>
            </w:r>
            <w:r>
              <w:rPr>
                <w:rFonts w:ascii="Marianne" w:hAnsi="Marianne" w:eastAsia="Marianne" w:cs="Marianne"/>
                <w:sz w:val="14"/>
              </w:rPr>
              <w:t xml:space="preserve">22100524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Bordure Est du Frontal.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"https://fiches-risques.brgm.fr/fr/georisques/mvt-synthetique/22100525" \t "_self" </w:instrText>
            </w:r>
            <w:r>
              <w:fldChar w:fldCharType="separate"/>
            </w:r>
            <w:r>
              <w:rPr>
                <w:rFonts w:ascii="Marianne" w:hAnsi="Marianne" w:eastAsia="Marianne" w:cs="Marianne"/>
                <w:sz w:val="14"/>
              </w:rPr>
              <w:t xml:space="preserve">22100525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151, près de Fontréboule.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"https://fiches-risques.brgm.fr/fr/georisques/mvt-synthetique/22100526" \t "_self" </w:instrText>
            </w:r>
            <w:r>
              <w:fldChar w:fldCharType="separate"/>
            </w:r>
            <w:r>
              <w:rPr>
                <w:rFonts w:ascii="Marianne" w:hAnsi="Marianne" w:eastAsia="Marianne" w:cs="Marianne"/>
                <w:sz w:val="14"/>
              </w:rPr>
              <w:t xml:space="preserve">22100526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gauche du ravin de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"https://fiches-risques.brgm.fr/fr/georisques/mvt-synthetique/22100527" \t "_self" </w:instrText>
            </w:r>
            <w:r>
              <w:fldChar w:fldCharType="separate"/>
            </w:r>
            <w:r>
              <w:rPr>
                <w:rFonts w:ascii="Marianne" w:hAnsi="Marianne" w:eastAsia="Marianne" w:cs="Marianne"/>
                <w:sz w:val="14"/>
              </w:rPr>
              <w:t xml:space="preserve">22100527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du ravin de 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"https://fiches-risques.brgm.fr/fr/georisques/mvt-synthetique/22100528" \t "_self" </w:instrText>
            </w:r>
            <w:r>
              <w:fldChar w:fldCharType="separate"/>
            </w:r>
            <w:r>
              <w:rPr>
                <w:rFonts w:ascii="Marianne" w:hAnsi="Marianne" w:eastAsia="Marianne" w:cs="Marianne"/>
                <w:sz w:val="14"/>
              </w:rPr>
              <w:t xml:space="preserve">22100528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niveau de Mont-Mayres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"https://fiches-risques.brgm.fr/fr/georisques/mvt-synthetique/22100529" \t "_self" </w:instrText>
            </w:r>
            <w:r>
              <w:fldChar w:fldCharType="separate"/>
            </w:r>
            <w:r>
              <w:rPr>
                <w:rFonts w:ascii="Marianne" w:hAnsi="Marianne" w:eastAsia="Marianne" w:cs="Marianne"/>
                <w:sz w:val="14"/>
              </w:rPr>
              <w:t xml:space="preserve">22100529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de Camp Grand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"https://fiches-risques.brgm.fr/fr/georisques/mvt-synthetique/22100530" \t "_self" </w:instrText>
            </w:r>
            <w:r>
              <w:fldChar w:fldCharType="separate"/>
            </w:r>
            <w:r>
              <w:rPr>
                <w:rFonts w:ascii="Marianne" w:hAnsi="Marianne" w:eastAsia="Marianne" w:cs="Marianne"/>
                <w:sz w:val="14"/>
              </w:rPr>
              <w:t xml:space="preserve">22100530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du Laurounet, à quelques centaine de mètres en amont du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"https://fiches-risques.brgm.fr/fr/georisques/mvt-synthetique/22100531" \t "_self" </w:instrText>
            </w:r>
            <w:r>
              <w:fldChar w:fldCharType="separate"/>
            </w:r>
            <w:r>
              <w:rPr>
                <w:rFonts w:ascii="Marianne" w:hAnsi="Marianne" w:eastAsia="Marianne" w:cs="Marianne"/>
                <w:sz w:val="14"/>
              </w:rPr>
              <w:t xml:space="preserve">22100531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rive gauche du Laurounet, au NE de Lauroux et en amont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"https://fiches-risques.brgm.fr/fr/georisques/mvt-synthetique/22100532" \t "_self" </w:instrText>
            </w:r>
            <w:r>
              <w:fldChar w:fldCharType="separate"/>
            </w:r>
            <w:r>
              <w:rPr>
                <w:rFonts w:ascii="Marianne" w:hAnsi="Marianne" w:eastAsia="Marianne" w:cs="Marianne"/>
                <w:sz w:val="14"/>
              </w:rPr>
              <w:t xml:space="preserve">22100532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Rive droite du Rauzet, à l'Ouest du village : Les Trépadous.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"https://fiches-risques.brgm.fr/fr/georisques/mvt-synthetique/22100533" \t "_self" </w:instrText>
            </w:r>
            <w:r>
              <w:fldChar w:fldCharType="separate"/>
            </w:r>
            <w:r>
              <w:rPr>
                <w:rFonts w:ascii="Marianne" w:hAnsi="Marianne" w:eastAsia="Marianne" w:cs="Marianne"/>
                <w:sz w:val="14"/>
              </w:rPr>
              <w:t xml:space="preserve">22100533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du village sur la rive gauche du Rauzet et en face de glissement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"https://fiches-risques.brgm.fr/fr/georisques/mvt-synthetique/22100548" \t "_self" </w:instrText>
            </w:r>
            <w:r>
              <w:fldChar w:fldCharType="separate"/>
            </w:r>
            <w:r>
              <w:rPr>
                <w:rFonts w:ascii="Marianne" w:hAnsi="Marianne" w:eastAsia="Marianne" w:cs="Marianne"/>
                <w:sz w:val="14"/>
              </w:rPr>
              <w:t xml:space="preserve">22100548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au Nord de Lauroux, en rive gauche du Laurounet et au pied du Cabanis.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"https://fiches-risques.brgm.fr/fr/georisques/mvt-synthetique/51000011" \t "_self" </w:instrText>
            </w:r>
            <w:r>
              <w:fldChar w:fldCharType="separate"/>
            </w:r>
            <w:r>
              <w:rPr>
                <w:rFonts w:ascii="Marianne" w:hAnsi="Marianne" w:eastAsia="Marianne" w:cs="Marianne"/>
                <w:sz w:val="14"/>
              </w:rPr>
              <w:t xml:space="preserve">51000011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151, au PR 11, entre le bourg de Lauroux et le cirque de Labeil,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"https://fiches-risques.brgm.fr/fr/georisques/mvt-synthetique/51000068" \t "_self" </w:instrText>
            </w:r>
            <w:r>
              <w:fldChar w:fldCharType="separate"/>
            </w:r>
            <w:r>
              <w:rPr>
                <w:rFonts w:ascii="Marianne" w:hAnsi="Marianne" w:eastAsia="Marianne" w:cs="Marianne"/>
                <w:sz w:val="14"/>
              </w:rPr>
              <w:t xml:space="preserve">51000068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menant à la pisciculture, en contrebas de la RD 151, dans le cirque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"https://fiches-risques.brgm.fr/fr/georisques/mvt-synthetique/51000069" \t "_self" </w:instrText>
            </w:r>
            <w:r>
              <w:fldChar w:fldCharType="separate"/>
            </w:r>
            <w:r>
              <w:rPr>
                <w:rFonts w:ascii="Marianne" w:hAnsi="Marianne" w:eastAsia="Marianne" w:cs="Marianne"/>
                <w:sz w:val="14"/>
              </w:rPr>
              <w:t xml:space="preserve">51000069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 m à l'est du bourg de Lauroux, au niveau de l'ancienne route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"https://fiches-risques.brgm.fr/fr/georisques/mvt-synthetique/51000070" \t "_self" </w:instrText>
            </w:r>
            <w:r>
              <w:fldChar w:fldCharType="separate"/>
            </w:r>
            <w:r>
              <w:rPr>
                <w:rFonts w:ascii="Marianne" w:hAnsi="Marianne" w:eastAsia="Marianne" w:cs="Marianne"/>
                <w:sz w:val="14"/>
              </w:rPr>
              <w:t xml:space="preserve">51000070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151, au PR 11,400, entre le bourg de Lauroux et le cirque de Labeil, de </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68522" name="Picture">
</wp:docPr>
                  <a:graphic>
                    <a:graphicData uri="http://schemas.openxmlformats.org/drawingml/2006/picture">
                      <pic:pic>
                        <pic:nvPicPr>
                          <pic:cNvPr id="116856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28551" name="Picture">
</wp:docPr>
                  <a:graphic>
                    <a:graphicData uri="http://schemas.openxmlformats.org/drawingml/2006/picture">
                      <pic:pic>
                        <pic:nvPicPr>
                          <pic:cNvPr id="107152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1124" name="Picture">
</wp:docPr>
                  <a:graphic>
                    <a:graphicData uri="http://schemas.openxmlformats.org/drawingml/2006/picture">
                      <pic:pic>
                        <pic:nvPicPr>
                          <pic:cNvPr id="11998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"https://fiches-risques.brgm.fr/georisques/cavite/LROCS00011210" \t "_self" </w:instrText>
            </w:r>
            <w:r>
              <w:fldChar w:fldCharType="separate"/>
            </w:r>
            <w:r>
              <w:rPr>
                <w:rFonts w:ascii="Marianne" w:hAnsi="Marianne" w:eastAsia="Marianne" w:cs="Marianne"/>
                <w:sz w:val="14"/>
              </w:rPr>
              <w:t xml:space="preserve">LROCS00011210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APOCALYPTIQUE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"https://fiches-risques.brgm.fr/georisques/cavite/LROCS00011211" \t "_self" </w:instrText>
            </w:r>
            <w:r>
              <w:fldChar w:fldCharType="separate"/>
            </w:r>
            <w:r>
              <w:rPr>
                <w:rFonts w:ascii="Marianne" w:hAnsi="Marianne" w:eastAsia="Marianne" w:cs="Marianne"/>
                <w:sz w:val="14"/>
              </w:rPr>
              <w:t xml:space="preserve">LROCS00011211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ARCHE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"https://fiches-risques.brgm.fr/georisques/cavite/LROCS00011212" \t "_self" </w:instrText>
            </w:r>
            <w:r>
              <w:fldChar w:fldCharType="separate"/>
            </w:r>
            <w:r>
              <w:rPr>
                <w:rFonts w:ascii="Marianne" w:hAnsi="Marianne" w:eastAsia="Marianne" w:cs="Marianne"/>
                <w:sz w:val="14"/>
              </w:rPr>
              <w:t xml:space="preserve">LROCS00011212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CORBACK (aven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"https://fiches-risques.brgm.fr/georisques/cavite/LROCS00011226" \t "_self" </w:instrText>
            </w:r>
            <w:r>
              <w:fldChar w:fldCharType="separate"/>
            </w:r>
            <w:r>
              <w:rPr>
                <w:rFonts w:ascii="Marianne" w:hAnsi="Marianne" w:eastAsia="Marianne" w:cs="Marianne"/>
                <w:sz w:val="14"/>
              </w:rPr>
              <w:t xml:space="preserve">LROCS00011226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PAYROL N°1 (grotte exsurgence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"https://fiches-risques.brgm.fr/georisques/cavite/LROCS00011297" \t "_self" </w:instrText>
            </w:r>
            <w:r>
              <w:fldChar w:fldCharType="separate"/>
            </w:r>
            <w:r>
              <w:rPr>
                <w:rFonts w:ascii="Marianne" w:hAnsi="Marianne" w:eastAsia="Marianne" w:cs="Marianne"/>
                <w:sz w:val="14"/>
              </w:rPr>
              <w:t xml:space="preserve">LROCS00011297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DECHIRURE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"https://fiches-risques.brgm.fr/georisques/cavite/LROCS00011298" \t "_self" </w:instrText>
            </w:r>
            <w:r>
              <w:fldChar w:fldCharType="separate"/>
            </w:r>
            <w:r>
              <w:rPr>
                <w:rFonts w:ascii="Marianne" w:hAnsi="Marianne" w:eastAsia="Marianne" w:cs="Marianne"/>
                <w:sz w:val="14"/>
              </w:rPr>
              <w:t xml:space="preserve">LROCS00011298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FONTREBOULE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"https://fiches-risques.brgm.fr/georisques/cavite/LROCS00011299" \t "_self" </w:instrText>
            </w:r>
            <w:r>
              <w:fldChar w:fldCharType="separate"/>
            </w:r>
            <w:r>
              <w:rPr>
                <w:rFonts w:ascii="Marianne" w:hAnsi="Marianne" w:eastAsia="Marianne" w:cs="Marianne"/>
                <w:sz w:val="14"/>
              </w:rPr>
              <w:t xml:space="preserve">LROCS00011299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GRESALS (grotte bergerie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"https://fiches-risques.brgm.fr/georisques/cavite/LROCS00011300" \t "_self" </w:instrText>
            </w:r>
            <w:r>
              <w:fldChar w:fldCharType="separate"/>
            </w:r>
            <w:r>
              <w:rPr>
                <w:rFonts w:ascii="Marianne" w:hAnsi="Marianne" w:eastAsia="Marianne" w:cs="Marianne"/>
                <w:sz w:val="14"/>
              </w:rPr>
              <w:t xml:space="preserve">LROCS00011300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HARPAGON (aven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"https://fiches-risques.brgm.fr/georisques/cavite/LROCS00011301" \t "_self" </w:instrText>
            </w:r>
            <w:r>
              <w:fldChar w:fldCharType="separate"/>
            </w:r>
            <w:r>
              <w:rPr>
                <w:rFonts w:ascii="Marianne" w:hAnsi="Marianne" w:eastAsia="Marianne" w:cs="Marianne"/>
                <w:sz w:val="14"/>
              </w:rPr>
              <w:t xml:space="preserve">LROCS00011301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JASSE DES BOUDES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"https://fiches-risques.brgm.fr/georisques/cavite/LROCS00011302" \t "_self" </w:instrText>
            </w:r>
            <w:r>
              <w:fldChar w:fldCharType="separate"/>
            </w:r>
            <w:r>
              <w:rPr>
                <w:rFonts w:ascii="Marianne" w:hAnsi="Marianne" w:eastAsia="Marianne" w:cs="Marianne"/>
                <w:sz w:val="14"/>
              </w:rPr>
              <w:t xml:space="preserve">LROCS00011302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LABEIL (résurgence et rivière souterraine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"https://fiches-risques.brgm.fr/georisques/cavite/LROCS00011305" \t "_self" </w:instrText>
            </w:r>
            <w:r>
              <w:fldChar w:fldCharType="separate"/>
            </w:r>
            <w:r>
              <w:rPr>
                <w:rFonts w:ascii="Marianne" w:hAnsi="Marianne" w:eastAsia="Marianne" w:cs="Marianne"/>
                <w:sz w:val="14"/>
              </w:rPr>
              <w:t xml:space="preserve">LROCS00011305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DU FACTEUR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"https://fiches-risques.brgm.fr/georisques/cavite/LROCS00011307" \t "_self" </w:instrText>
            </w:r>
            <w:r>
              <w:fldChar w:fldCharType="separate"/>
            </w:r>
            <w:r>
              <w:rPr>
                <w:rFonts w:ascii="Marianne" w:hAnsi="Marianne" w:eastAsia="Marianne" w:cs="Marianne"/>
                <w:sz w:val="14"/>
              </w:rPr>
              <w:t xml:space="preserve">LROCS00011307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PLATEAU LABEIL ROUQUET ESCUT (fissure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"https://fiches-risques.brgm.fr/georisques/cavite/LROCS00011308" \t "_self" </w:instrText>
            </w:r>
            <w:r>
              <w:fldChar w:fldCharType="separate"/>
            </w:r>
            <w:r>
              <w:rPr>
                <w:rFonts w:ascii="Marianne" w:hAnsi="Marianne" w:eastAsia="Marianne" w:cs="Marianne"/>
                <w:sz w:val="14"/>
              </w:rPr>
              <w:t xml:space="preserve">LROCS00011308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BERGERIE DE LABEIL N°1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"https://fiches-risques.brgm.fr/georisques/cavite/LROCS00011309" \t "_self" </w:instrText>
            </w:r>
            <w:r>
              <w:fldChar w:fldCharType="separate"/>
            </w:r>
            <w:r>
              <w:rPr>
                <w:rFonts w:ascii="Marianne" w:hAnsi="Marianne" w:eastAsia="Marianne" w:cs="Marianne"/>
                <w:sz w:val="14"/>
              </w:rPr>
              <w:t xml:space="preserve">LROCS00011309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DE LABEIL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"https://fiches-risques.brgm.fr/georisques/cavite/LROCS00011311" \t "_self" </w:instrText>
            </w:r>
            <w:r>
              <w:fldChar w:fldCharType="separate"/>
            </w:r>
            <w:r>
              <w:rPr>
                <w:rFonts w:ascii="Marianne" w:hAnsi="Marianne" w:eastAsia="Marianne" w:cs="Marianne"/>
                <w:sz w:val="14"/>
              </w:rPr>
              <w:t xml:space="preserve">LROCS00011311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PRADINES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"https://fiches-risques.brgm.fr/georisques/cavite/LROCS00011312" \t "_self" </w:instrText>
            </w:r>
            <w:r>
              <w:fldChar w:fldCharType="separate"/>
            </w:r>
            <w:r>
              <w:rPr>
                <w:rFonts w:ascii="Marianne" w:hAnsi="Marianne" w:eastAsia="Marianne" w:cs="Marianne"/>
                <w:sz w:val="14"/>
              </w:rPr>
              <w:t xml:space="preserve">LROCS00011312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PROMONTOIRE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"https://fiches-risques.brgm.fr/georisques/cavite/LROCS00011313" \t "_self" </w:instrText>
            </w:r>
            <w:r>
              <w:fldChar w:fldCharType="separate"/>
            </w:r>
            <w:r>
              <w:rPr>
                <w:rFonts w:ascii="Marianne" w:hAnsi="Marianne" w:eastAsia="Marianne" w:cs="Marianne"/>
                <w:sz w:val="14"/>
              </w:rPr>
              <w:t xml:space="preserve">LROCS00011313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RETOUR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"https://fiches-risques.brgm.fr/georisques/cavite/LROCS00011314" \t "_self" </w:instrText>
            </w:r>
            <w:r>
              <w:fldChar w:fldCharType="separate"/>
            </w:r>
            <w:r>
              <w:rPr>
                <w:rFonts w:ascii="Marianne" w:hAnsi="Marianne" w:eastAsia="Marianne" w:cs="Marianne"/>
                <w:sz w:val="14"/>
              </w:rPr>
              <w:t xml:space="preserve">LROCS00011314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RIGOLADE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"https://fiches-risques.brgm.fr/georisques/cavite/LROCS00011315" \t "_self" </w:instrText>
            </w:r>
            <w:r>
              <w:fldChar w:fldCharType="separate"/>
            </w:r>
            <w:r>
              <w:rPr>
                <w:rFonts w:ascii="Marianne" w:hAnsi="Marianne" w:eastAsia="Marianne" w:cs="Marianne"/>
                <w:sz w:val="14"/>
              </w:rPr>
              <w:t xml:space="preserve">LROCS00011315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TROIS DE LABEIL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"https://fiches-risques.brgm.fr/georisques/cavite/LROCS00011316" \t "_self" </w:instrText>
            </w:r>
            <w:r>
              <w:fldChar w:fldCharType="separate"/>
            </w:r>
            <w:r>
              <w:rPr>
                <w:rFonts w:ascii="Marianne" w:hAnsi="Marianne" w:eastAsia="Marianne" w:cs="Marianne"/>
                <w:sz w:val="14"/>
              </w:rPr>
              <w:t xml:space="preserve">LROCS00011316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JOURDAN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"https://fiches-risques.brgm.fr/georisques/cavite/LROCS00011318" \t "_self" </w:instrText>
            </w:r>
            <w:r>
              <w:fldChar w:fldCharType="separate"/>
            </w:r>
            <w:r>
              <w:rPr>
                <w:rFonts w:ascii="Marianne" w:hAnsi="Marianne" w:eastAsia="Marianne" w:cs="Marianne"/>
                <w:sz w:val="14"/>
              </w:rPr>
              <w:t xml:space="preserve">LROCS00011318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TRINQUIER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"https://fiches-risques.brgm.fr/georisques/cavite/LROCS00013182" \t "_self" </w:instrText>
            </w:r>
            <w:r>
              <w:fldChar w:fldCharType="separate"/>
            </w:r>
            <w:r>
              <w:rPr>
                <w:rFonts w:ascii="Marianne" w:hAnsi="Marianne" w:eastAsia="Marianne" w:cs="Marianne"/>
                <w:sz w:val="14"/>
              </w:rPr>
              <w:t xml:space="preserve">LROCS00013182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LABEIL (grotte haute de)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360307" name="Picture">
</wp:docPr>
                  <a:graphic>
                    <a:graphicData uri="http://schemas.openxmlformats.org/drawingml/2006/picture">
                      <pic:pic>
                        <pic:nvPicPr>
                          <pic:cNvPr id="630360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998373" name="Picture">
</wp:docPr>
                  <a:graphic>
                    <a:graphicData uri="http://schemas.openxmlformats.org/drawingml/2006/picture">
                      <pic:pic>
                        <pic:nvPicPr>
                          <pic:cNvPr id="548998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Lauroux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83947" name="Picture">
</wp:docPr>
                  <a:graphic>
                    <a:graphicData uri="http://schemas.openxmlformats.org/drawingml/2006/picture">
                      <pic:pic>
                        <pic:nvPicPr>
                          <pic:cNvPr id="1003383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"https://fiches-risques.brgm.fr/georisques/casias/SSP640427" \t "_blank" </w:instrText>
            </w:r>
            <w:r>
              <w:fldChar w:fldCharType="separate"/>
            </w:r>
            <w:r>
              <w:rPr>
                <w:rFonts w:ascii="Marianne" w:hAnsi="Marianne" w:eastAsia="Marianne" w:cs="Marianne"/>
                <w:sz w:val="14"/>
              </w:rPr>
              <w:t xml:space="preserve">SSP640427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Carrières et TP DES HAUTS CANTONS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