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982481" name="Picture">
</wp:docPr>
                  <a:graphic>
                    <a:graphicData uri="http://schemas.openxmlformats.org/drawingml/2006/picture">
                      <pic:pic>
                        <pic:nvPicPr>
                          <pic:cNvPr id="1284982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3767102" name="Picture">
</wp:docPr>
                  <a:graphic>
                    <a:graphicData uri="http://schemas.openxmlformats.org/drawingml/2006/picture">
                      <pic:pic>
                        <pic:nvPicPr>
                          <pic:cNvPr id="7337671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3103040" name="Picture">
</wp:docPr>
                        <a:graphic>
                          <a:graphicData uri="http://schemas.openxmlformats.org/drawingml/2006/picture">
                            <pic:pic>
                              <pic:nvPicPr>
                                <pic:cNvPr id="15631030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80700 L'Échelle-Saint-Aurin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0062957" name="Picture">
</wp:docPr>
                  <a:graphic>
                    <a:graphicData uri="http://schemas.openxmlformats.org/drawingml/2006/picture">
                      <pic:pic>
                        <pic:nvPicPr>
                          <pic:cNvPr id="14500629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7552325" name="Picture">
</wp:docPr>
                  <a:graphic>
                    <a:graphicData uri="http://schemas.openxmlformats.org/drawingml/2006/picture">
                      <pic:pic>
                        <pic:nvPicPr>
                          <pic:cNvPr id="12275523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149238" name="Picture">
</wp:docPr>
                  <a:graphic>
                    <a:graphicData uri="http://schemas.openxmlformats.org/drawingml/2006/picture">
                      <pic:pic>
                        <pic:nvPicPr>
                          <pic:cNvPr id="1882149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747348" name="Picture">
</wp:docPr>
                  <a:graphic>
                    <a:graphicData uri="http://schemas.openxmlformats.org/drawingml/2006/picture">
                      <pic:pic>
                        <pic:nvPicPr>
                          <pic:cNvPr id="1102747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L'Échelle-Saint-Aurin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361631" name="Picture">
</wp:docPr>
                  <a:graphic>
                    <a:graphicData uri="http://schemas.openxmlformats.org/drawingml/2006/picture">
                      <pic:pic>
                        <pic:nvPicPr>
                          <pic:cNvPr id="348361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8722488" name="Picture">
</wp:docPr>
                        <a:graphic>
                          <a:graphicData uri="http://schemas.openxmlformats.org/drawingml/2006/picture">
                            <pic:pic>
                              <pic:nvPicPr>
                                <pic:cNvPr id="17587224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300798" name="Picture">
</wp:docPr>
                        <a:graphic>
                          <a:graphicData uri="http://schemas.openxmlformats.org/drawingml/2006/picture">
                            <pic:pic>
                              <pic:nvPicPr>
                                <pic:cNvPr id="17743007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8763294" name="Picture">
</wp:docPr>
                        <a:graphic>
                          <a:graphicData uri="http://schemas.openxmlformats.org/drawingml/2006/picture">
                            <pic:pic>
                              <pic:nvPicPr>
                                <pic:cNvPr id="14687632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9340325" name="Picture">
</wp:docPr>
                        <a:graphic>
                          <a:graphicData uri="http://schemas.openxmlformats.org/drawingml/2006/picture">
                            <pic:pic>
                              <pic:nvPicPr>
                                <pic:cNvPr id="19593403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1648" name="Picture">
</wp:docPr>
                        <a:graphic>
                          <a:graphicData uri="http://schemas.openxmlformats.org/drawingml/2006/picture">
                            <pic:pic>
                              <pic:nvPicPr>
                                <pic:cNvPr id="25516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2469881" name="Picture">
</wp:docPr>
                        <a:graphic>
                          <a:graphicData uri="http://schemas.openxmlformats.org/drawingml/2006/picture">
                            <pic:pic>
                              <pic:nvPicPr>
                                <pic:cNvPr id="157246988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3198637" name="Picture">
</wp:docPr>
                        <a:graphic>
                          <a:graphicData uri="http://schemas.openxmlformats.org/drawingml/2006/picture">
                            <pic:pic>
                              <pic:nvPicPr>
                                <pic:cNvPr id="3831986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550437" name="Picture">
</wp:docPr>
                        <a:graphic>
                          <a:graphicData uri="http://schemas.openxmlformats.org/drawingml/2006/picture">
                            <pic:pic>
                              <pic:nvPicPr>
                                <pic:cNvPr id="5175504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221976" name="Picture">
</wp:docPr>
                        <a:graphic>
                          <a:graphicData uri="http://schemas.openxmlformats.org/drawingml/2006/picture">
                            <pic:pic>
                              <pic:nvPicPr>
                                <pic:cNvPr id="2032219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0703426" name="Picture">
</wp:docPr>
                        <a:graphic>
                          <a:graphicData uri="http://schemas.openxmlformats.org/drawingml/2006/picture">
                            <pic:pic>
                              <pic:nvPicPr>
                                <pic:cNvPr id="174070342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384585" name="Picture">
</wp:docPr>
                        <a:graphic>
                          <a:graphicData uri="http://schemas.openxmlformats.org/drawingml/2006/picture">
                            <pic:pic>
                              <pic:nvPicPr>
                                <pic:cNvPr id="11923845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075243" name="Picture">
</wp:docPr>
                        <a:graphic>
                          <a:graphicData uri="http://schemas.openxmlformats.org/drawingml/2006/picture">
                            <pic:pic>
                              <pic:nvPicPr>
                                <pic:cNvPr id="17507524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6859939" name="Picture">
</wp:docPr>
                        <a:graphic>
                          <a:graphicData uri="http://schemas.openxmlformats.org/drawingml/2006/picture">
                            <pic:pic>
                              <pic:nvPicPr>
                                <pic:cNvPr id="15868599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421167" name="Picture">
</wp:docPr>
                        <a:graphic>
                          <a:graphicData uri="http://schemas.openxmlformats.org/drawingml/2006/picture">
                            <pic:pic>
                              <pic:nvPicPr>
                                <pic:cNvPr id="8734211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3871861" name="Picture">
</wp:docPr>
                        <a:graphic>
                          <a:graphicData uri="http://schemas.openxmlformats.org/drawingml/2006/picture">
                            <pic:pic>
                              <pic:nvPicPr>
                                <pic:cNvPr id="172387186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7016562" name="Picture">
</wp:docPr>
                        <a:graphic>
                          <a:graphicData uri="http://schemas.openxmlformats.org/drawingml/2006/picture">
                            <pic:pic>
                              <pic:nvPicPr>
                                <pic:cNvPr id="73701656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688368" name="Picture">
</wp:docPr>
                        <a:graphic>
                          <a:graphicData uri="http://schemas.openxmlformats.org/drawingml/2006/picture">
                            <pic:pic>
                              <pic:nvPicPr>
                                <pic:cNvPr id="11426883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0781802" name="Picture">
</wp:docPr>
                        <a:graphic>
                          <a:graphicData uri="http://schemas.openxmlformats.org/drawingml/2006/picture">
                            <pic:pic>
                              <pic:nvPicPr>
                                <pic:cNvPr id="55078180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342103" name="Picture">
</wp:docPr>
                  <a:graphic>
                    <a:graphicData uri="http://schemas.openxmlformats.org/drawingml/2006/picture">
                      <pic:pic>
                        <pic:nvPicPr>
                          <pic:cNvPr id="541342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396154" name="Picture">
</wp:docPr>
                  <a:graphic>
                    <a:graphicData uri="http://schemas.openxmlformats.org/drawingml/2006/picture">
                      <pic:pic>
                        <pic:nvPicPr>
                          <pic:cNvPr id="2105396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L'Échelle-Saint-Aurin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550997" name="Picture">
</wp:docPr>
                  <a:graphic>
                    <a:graphicData uri="http://schemas.openxmlformats.org/drawingml/2006/picture">
                      <pic:pic>
                        <pic:nvPicPr>
                          <pic:cNvPr id="568550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L'echelle-saint-aurin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082696" name="Picture">
</wp:docPr>
                  <a:graphic>
                    <a:graphicData uri="http://schemas.openxmlformats.org/drawingml/2006/picture">
                      <pic:pic>
                        <pic:nvPicPr>
                          <pic:cNvPr id="46308269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517244" name="Picture">
</wp:docPr>
                  <a:graphic>
                    <a:graphicData uri="http://schemas.openxmlformats.org/drawingml/2006/picture">
                      <pic:pic>
                        <pic:nvPicPr>
                          <pic:cNvPr id="20715172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7022677" name="Picture">
</wp:docPr>
                  <a:graphic>
                    <a:graphicData uri="http://schemas.openxmlformats.org/drawingml/2006/picture">
                      <pic:pic>
                        <pic:nvPicPr>
                          <pic:cNvPr id="99702267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5326965" name="Picture">
</wp:docPr>
                        <a:graphic>
                          <a:graphicData uri="http://schemas.openxmlformats.org/drawingml/2006/picture">
                            <pic:pic>
                              <pic:nvPicPr>
                                <pic:cNvPr id="20353269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5712198" name="Picture">
</wp:docPr>
                        <a:graphic>
                          <a:graphicData uri="http://schemas.openxmlformats.org/drawingml/2006/picture">
                            <pic:pic>
                              <pic:nvPicPr>
                                <pic:cNvPr id="164571219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022028" name="Picture">
</wp:docPr>
                  <a:graphic>
                    <a:graphicData uri="http://schemas.openxmlformats.org/drawingml/2006/picture">
                      <pic:pic>
                        <pic:nvPicPr>
                          <pic:cNvPr id="1551022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594373" name="Picture">
</wp:docPr>
                  <a:graphic>
                    <a:graphicData uri="http://schemas.openxmlformats.org/drawingml/2006/picture">
                      <pic:pic>
                        <pic:nvPicPr>
                          <pic:cNvPr id="890594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L'Échelle-Saint-Aurin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769090" name="Picture">
</wp:docPr>
                  <a:graphic>
                    <a:graphicData uri="http://schemas.openxmlformats.org/drawingml/2006/picture">
                      <pic:pic>
                        <pic:nvPicPr>
                          <pic:cNvPr id="1799769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L'echelle-saint-aurin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8851495" name="Picture">
</wp:docPr>
                  <a:graphic>
                    <a:graphicData uri="http://schemas.openxmlformats.org/drawingml/2006/picture">
                      <pic:pic>
                        <pic:nvPicPr>
                          <pic:cNvPr id="30885149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89521" name="Picture">
</wp:docPr>
                  <a:graphic>
                    <a:graphicData uri="http://schemas.openxmlformats.org/drawingml/2006/picture">
                      <pic:pic>
                        <pic:nvPicPr>
                          <pic:cNvPr id="1680895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04653881" name="Picture">
</wp:docPr>
                  <a:graphic>
                    <a:graphicData uri="http://schemas.openxmlformats.org/drawingml/2006/picture">
                      <pic:pic>
                        <pic:nvPicPr>
                          <pic:cNvPr id="140465388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0319149" name="Picture">
</wp:docPr>
                        <a:graphic>
                          <a:graphicData uri="http://schemas.openxmlformats.org/drawingml/2006/picture">
                            <pic:pic>
                              <pic:nvPicPr>
                                <pic:cNvPr id="97031914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32915" name="Picture">
</wp:docPr>
                  <a:graphic>
                    <a:graphicData uri="http://schemas.openxmlformats.org/drawingml/2006/picture">
                      <pic:pic>
                        <pic:nvPicPr>
                          <pic:cNvPr id="51432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360977" name="Picture">
</wp:docPr>
                  <a:graphic>
                    <a:graphicData uri="http://schemas.openxmlformats.org/drawingml/2006/picture">
                      <pic:pic>
                        <pic:nvPicPr>
                          <pic:cNvPr id="360360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L'Échelle-Saint-Aurin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320954" name="Picture">
</wp:docPr>
                  <a:graphic>
                    <a:graphicData uri="http://schemas.openxmlformats.org/drawingml/2006/picture">
                      <pic:pic>
                        <pic:nvPicPr>
                          <pic:cNvPr id="1461320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L'echelle-saint-aurin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220537" name="Picture">
</wp:docPr>
                  <a:graphic>
                    <a:graphicData uri="http://schemas.openxmlformats.org/drawingml/2006/picture">
                      <pic:pic>
                        <pic:nvPicPr>
                          <pic:cNvPr id="1925220537"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085109" name="Picture">
</wp:docPr>
                  <a:graphic>
                    <a:graphicData uri="http://schemas.openxmlformats.org/drawingml/2006/picture">
                      <pic:pic>
                        <pic:nvPicPr>
                          <pic:cNvPr id="21140851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3302965" name="Picture">
</wp:docPr>
                  <a:graphic>
                    <a:graphicData uri="http://schemas.openxmlformats.org/drawingml/2006/picture">
                      <pic:pic>
                        <pic:nvPicPr>
                          <pic:cNvPr id="163302965"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arrondissement de Montdidier (80DDTM20050002)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4750574" name="Picture">
</wp:docPr>
                        <a:graphic>
                          <a:graphicData uri="http://schemas.openxmlformats.org/drawingml/2006/picture">
                            <pic:pic>
                              <pic:nvPicPr>
                                <pic:cNvPr id="80475057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arrondissement de Montdidier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08/04/2005</w:t>
                    <w:br/>
                    <w:t xml:space="preserve">Date d'approbation : 12/06/2008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"https://www.somme.gouv.fr/Actions-de-l-Etat/Risques"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116010" name="Picture">
</wp:docPr>
                  <a:graphic>
                    <a:graphicData uri="http://schemas.openxmlformats.org/drawingml/2006/picture">
                      <pic:pic>
                        <pic:nvPicPr>
                          <pic:cNvPr id="775116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275510" name="Picture">
</wp:docPr>
                  <a:graphic>
                    <a:graphicData uri="http://schemas.openxmlformats.org/drawingml/2006/picture">
                      <pic:pic>
                        <pic:nvPicPr>
                          <pic:cNvPr id="773275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L'Échelle-Saint-Aurin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122740" name="Picture">
</wp:docPr>
                  <a:graphic>
                    <a:graphicData uri="http://schemas.openxmlformats.org/drawingml/2006/picture">
                      <pic:pic>
                        <pic:nvPicPr>
                          <pic:cNvPr id="703122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L'echelle-saint-aurin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71448" name="Picture">
</wp:docPr>
                  <a:graphic>
                    <a:graphicData uri="http://schemas.openxmlformats.org/drawingml/2006/picture">
                      <pic:pic>
                        <pic:nvPicPr>
                          <pic:cNvPr id="126171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282001" name="Picture">
</wp:docPr>
                  <a:graphic>
                    <a:graphicData uri="http://schemas.openxmlformats.org/drawingml/2006/picture">
                      <pic:pic>
                        <pic:nvPicPr>
                          <pic:cNvPr id="1760282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L'Échelle-Saint-Aurin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236003" name="Picture">
</wp:docPr>
                  <a:graphic>
                    <a:graphicData uri="http://schemas.openxmlformats.org/drawingml/2006/picture">
                      <pic:pic>
                        <pic:nvPicPr>
                          <pic:cNvPr id="973236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L'echelle-saint-aurin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2998135" name="Picture">
</wp:docPr>
                  <a:graphic>
                    <a:graphicData uri="http://schemas.openxmlformats.org/drawingml/2006/picture">
                      <pic:pic>
                        <pic:nvPicPr>
                          <pic:cNvPr id="192299813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053548" name="Picture">
</wp:docPr>
                  <a:graphic>
                    <a:graphicData uri="http://schemas.openxmlformats.org/drawingml/2006/picture">
                      <pic:pic>
                        <pic:nvPicPr>
                          <pic:cNvPr id="17740535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8288623" name="Picture">
</wp:docPr>
                  <a:graphic>
                    <a:graphicData uri="http://schemas.openxmlformats.org/drawingml/2006/picture">
                      <pic:pic>
                        <pic:nvPicPr>
                          <pic:cNvPr id="178828862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489449" name="Picture">
</wp:docPr>
                        <a:graphic>
                          <a:graphicData uri="http://schemas.openxmlformats.org/drawingml/2006/picture">
                            <pic:pic>
                              <pic:nvPicPr>
                                <pic:cNvPr id="11004894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180819" name="Picture">
</wp:docPr>
                  <a:graphic>
                    <a:graphicData uri="http://schemas.openxmlformats.org/drawingml/2006/picture">
                      <pic:pic>
                        <pic:nvPicPr>
                          <pic:cNvPr id="330180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692740" name="Picture">
</wp:docPr>
                  <a:graphic>
                    <a:graphicData uri="http://schemas.openxmlformats.org/drawingml/2006/picture">
                      <pic:pic>
                        <pic:nvPicPr>
                          <pic:cNvPr id="888692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L'Échelle-Saint-Aurin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928394" name="Picture">
</wp:docPr>
                  <a:graphic>
                    <a:graphicData uri="http://schemas.openxmlformats.org/drawingml/2006/picture">
                      <pic:pic>
                        <pic:nvPicPr>
                          <pic:cNvPr id="1493928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L'echelle-saint-aurin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4292842" name="Picture">
</wp:docPr>
                  <a:graphic>
                    <a:graphicData uri="http://schemas.openxmlformats.org/drawingml/2006/picture">
                      <pic:pic>
                        <pic:nvPicPr>
                          <pic:cNvPr id="86429284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486864" name="Picture">
</wp:docPr>
                  <a:graphic>
                    <a:graphicData uri="http://schemas.openxmlformats.org/drawingml/2006/picture">
                      <pic:pic>
                        <pic:nvPicPr>
                          <pic:cNvPr id="20224868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6170272" name="Picture">
</wp:docPr>
                  <a:graphic>
                    <a:graphicData uri="http://schemas.openxmlformats.org/drawingml/2006/picture">
                      <pic:pic>
                        <pic:nvPicPr>
                          <pic:cNvPr id="164617027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056558" name="Picture">
</wp:docPr>
                        <a:graphic>
                          <a:graphicData uri="http://schemas.openxmlformats.org/drawingml/2006/picture">
                            <pic:pic>
                              <pic:nvPicPr>
                                <pic:cNvPr id="20805655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652178" name="Picture">
</wp:docPr>
                  <a:graphic>
                    <a:graphicData uri="http://schemas.openxmlformats.org/drawingml/2006/picture">
                      <pic:pic>
                        <pic:nvPicPr>
                          <pic:cNvPr id="451652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691110" name="Picture">
</wp:docPr>
                  <a:graphic>
                    <a:graphicData uri="http://schemas.openxmlformats.org/drawingml/2006/picture">
                      <pic:pic>
                        <pic:nvPicPr>
                          <pic:cNvPr id="1222691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L'Échelle-Saint-Aurin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432265" name="Picture">
</wp:docPr>
                  <a:graphic>
                    <a:graphicData uri="http://schemas.openxmlformats.org/drawingml/2006/picture">
                      <pic:pic>
                        <pic:nvPicPr>
                          <pic:cNvPr id="363432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L'echelle-saint-aurin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5840861" name="Picture">
</wp:docPr>
                  <a:graphic>
                    <a:graphicData uri="http://schemas.openxmlformats.org/drawingml/2006/picture">
                      <pic:pic>
                        <pic:nvPicPr>
                          <pic:cNvPr id="156584086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010020" name="Picture">
</wp:docPr>
                  <a:graphic>
                    <a:graphicData uri="http://schemas.openxmlformats.org/drawingml/2006/picture">
                      <pic:pic>
                        <pic:nvPicPr>
                          <pic:cNvPr id="11940100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20458267" name="Picture">
</wp:docPr>
                  <a:graphic>
                    <a:graphicData uri="http://schemas.openxmlformats.org/drawingml/2006/picture">
                      <pic:pic>
                        <pic:nvPicPr>
                          <pic:cNvPr id="122045826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951065" name="Picture">
</wp:docPr>
                  <a:graphic>
                    <a:graphicData uri="http://schemas.openxmlformats.org/drawingml/2006/picture">
                      <pic:pic>
                        <pic:nvPicPr>
                          <pic:cNvPr id="1219951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859509" name="Picture">
</wp:docPr>
                  <a:graphic>
                    <a:graphicData uri="http://schemas.openxmlformats.org/drawingml/2006/picture">
                      <pic:pic>
                        <pic:nvPicPr>
                          <pic:cNvPr id="1460859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L'Échelle-Saint-Aurin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205138" name="Picture">
</wp:docPr>
                  <a:graphic>
                    <a:graphicData uri="http://schemas.openxmlformats.org/drawingml/2006/picture">
                      <pic:pic>
                        <pic:nvPicPr>
                          <pic:cNvPr id="1011205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"https://fiches-risques.brgm.fr/fr/georisques/mvt-synthetique/52001855" \t "_self" </w:instrText>
            </w:r>
            <w:r>
              <w:fldChar w:fldCharType="separate"/>
            </w:r>
            <w:r>
              <w:rPr>
                <w:rFonts w:ascii="Marianne" w:hAnsi="Marianne" w:eastAsia="Marianne" w:cs="Marianne"/>
                <w:sz w:val="14"/>
              </w:rPr>
              <w:t xml:space="preserve">52001855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"https://fiches-risques.brgm.fr/fr/georisques/mvt-synthetique/52001856" \t "_self" </w:instrText>
            </w:r>
            <w:r>
              <w:fldChar w:fldCharType="separate"/>
            </w:r>
            <w:r>
              <w:rPr>
                <w:rFonts w:ascii="Marianne" w:hAnsi="Marianne" w:eastAsia="Marianne" w:cs="Marianne"/>
                <w:sz w:val="14"/>
              </w:rPr>
              <w:t xml:space="preserve">52001856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"https://fiches-risques.brgm.fr/fr/georisques/mvt-synthetique/52001857" \t "_self" </w:instrText>
            </w:r>
            <w:r>
              <w:fldChar w:fldCharType="separate"/>
            </w:r>
            <w:r>
              <w:rPr>
                <w:rFonts w:ascii="Marianne" w:hAnsi="Marianne" w:eastAsia="Marianne" w:cs="Marianne"/>
                <w:sz w:val="14"/>
              </w:rPr>
              <w:t xml:space="preserve">52001857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"https://fiches-risques.brgm.fr/fr/georisques/mvt-synthetique/52001858" \t "_self" </w:instrText>
            </w:r>
            <w:r>
              <w:fldChar w:fldCharType="separate"/>
            </w:r>
            <w:r>
              <w:rPr>
                <w:rFonts w:ascii="Marianne" w:hAnsi="Marianne" w:eastAsia="Marianne" w:cs="Marianne"/>
                <w:sz w:val="14"/>
              </w:rPr>
              <w:t xml:space="preserve">52001858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"https://fiches-risques.brgm.fr/fr/georisques/mvt-synthetique/52001859" \t "_self" </w:instrText>
            </w:r>
            <w:r>
              <w:fldChar w:fldCharType="separate"/>
            </w:r>
            <w:r>
              <w:rPr>
                <w:rFonts w:ascii="Marianne" w:hAnsi="Marianne" w:eastAsia="Marianne" w:cs="Marianne"/>
                <w:sz w:val="14"/>
              </w:rPr>
              <w:t xml:space="preserve">52001859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"https://fiches-risques.brgm.fr/fr/georisques/mvt-synthetique/52001860" \t "_self" </w:instrText>
            </w:r>
            <w:r>
              <w:fldChar w:fldCharType="separate"/>
            </w:r>
            <w:r>
              <w:rPr>
                <w:rFonts w:ascii="Marianne" w:hAnsi="Marianne" w:eastAsia="Marianne" w:cs="Marianne"/>
                <w:sz w:val="14"/>
              </w:rPr>
              <w:t xml:space="preserve">52001860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"https://fiches-risques.brgm.fr/fr/georisques/mvt-synthetique/52001861" \t "_self" </w:instrText>
            </w:r>
            <w:r>
              <w:fldChar w:fldCharType="separate"/>
            </w:r>
            <w:r>
              <w:rPr>
                <w:rFonts w:ascii="Marianne" w:hAnsi="Marianne" w:eastAsia="Marianne" w:cs="Marianne"/>
                <w:sz w:val="14"/>
              </w:rPr>
              <w:t xml:space="preserve">52001861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"https://fiches-risques.brgm.fr/fr/georisques/mvt-synthetique/52001862" \t "_self" </w:instrText>
            </w:r>
            <w:r>
              <w:fldChar w:fldCharType="separate"/>
            </w:r>
            <w:r>
              <w:rPr>
                <w:rFonts w:ascii="Marianne" w:hAnsi="Marianne" w:eastAsia="Marianne" w:cs="Marianne"/>
                <w:sz w:val="14"/>
              </w:rPr>
              <w:t xml:space="preserve">52001862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"https://fiches-risques.brgm.fr/fr/georisques/mvt-synthetique/52001863" \t "_self" </w:instrText>
            </w:r>
            <w:r>
              <w:fldChar w:fldCharType="separate"/>
            </w:r>
            <w:r>
              <w:rPr>
                <w:rFonts w:ascii="Marianne" w:hAnsi="Marianne" w:eastAsia="Marianne" w:cs="Marianne"/>
                <w:sz w:val="14"/>
              </w:rPr>
              <w:t xml:space="preserve">52001863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"https://fiches-risques.brgm.fr/fr/georisques/mvt-synthetique/52001864" \t "_self" </w:instrText>
            </w:r>
            <w:r>
              <w:fldChar w:fldCharType="separate"/>
            </w:r>
            <w:r>
              <w:rPr>
                <w:rFonts w:ascii="Marianne" w:hAnsi="Marianne" w:eastAsia="Marianne" w:cs="Marianne"/>
                <w:sz w:val="14"/>
              </w:rPr>
              <w:t xml:space="preserve">52001864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"https://fiches-risques.brgm.fr/fr/georisques/mvt-synthetique/52001865" \t "_self" </w:instrText>
            </w:r>
            <w:r>
              <w:fldChar w:fldCharType="separate"/>
            </w:r>
            <w:r>
              <w:rPr>
                <w:rFonts w:ascii="Marianne" w:hAnsi="Marianne" w:eastAsia="Marianne" w:cs="Marianne"/>
                <w:sz w:val="14"/>
              </w:rPr>
              <w:t xml:space="preserve">52001865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"https://fiches-risques.brgm.fr/fr/georisques/mvt-synthetique/52001866" \t "_self" </w:instrText>
            </w:r>
            <w:r>
              <w:fldChar w:fldCharType="separate"/>
            </w:r>
            <w:r>
              <w:rPr>
                <w:rFonts w:ascii="Marianne" w:hAnsi="Marianne" w:eastAsia="Marianne" w:cs="Marianne"/>
                <w:sz w:val="14"/>
              </w:rPr>
              <w:t xml:space="preserve">52001866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"https://fiches-risques.brgm.fr/fr/georisques/mvt-synthetique/52001867" \t "_self" </w:instrText>
            </w:r>
            <w:r>
              <w:fldChar w:fldCharType="separate"/>
            </w:r>
            <w:r>
              <w:rPr>
                <w:rFonts w:ascii="Marianne" w:hAnsi="Marianne" w:eastAsia="Marianne" w:cs="Marianne"/>
                <w:sz w:val="14"/>
              </w:rPr>
              <w:t xml:space="preserve">52001867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"https://fiches-risques.brgm.fr/fr/georisques/mvt-synthetique/52001868" \t "_self" </w:instrText>
            </w:r>
            <w:r>
              <w:fldChar w:fldCharType="separate"/>
            </w:r>
            <w:r>
              <w:rPr>
                <w:rFonts w:ascii="Marianne" w:hAnsi="Marianne" w:eastAsia="Marianne" w:cs="Marianne"/>
                <w:sz w:val="14"/>
              </w:rPr>
              <w:t xml:space="preserve">52001868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"https://fiches-risques.brgm.fr/fr/georisques/mvt-synthetique/52001869" \t "_self" </w:instrText>
            </w:r>
            <w:r>
              <w:fldChar w:fldCharType="separate"/>
            </w:r>
            <w:r>
              <w:rPr>
                <w:rFonts w:ascii="Marianne" w:hAnsi="Marianne" w:eastAsia="Marianne" w:cs="Marianne"/>
                <w:sz w:val="14"/>
              </w:rPr>
              <w:t xml:space="preserve">52001869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"https://fiches-risques.brgm.fr/fr/georisques/mvt-synthetique/52001870" \t "_self" </w:instrText>
            </w:r>
            <w:r>
              <w:fldChar w:fldCharType="separate"/>
            </w:r>
            <w:r>
              <w:rPr>
                <w:rFonts w:ascii="Marianne" w:hAnsi="Marianne" w:eastAsia="Marianne" w:cs="Marianne"/>
                <w:sz w:val="14"/>
              </w:rPr>
              <w:t xml:space="preserve">52001870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"https://fiches-risques.brgm.fr/fr/georisques/mvt-synthetique/52001871" \t "_self" </w:instrText>
            </w:r>
            <w:r>
              <w:fldChar w:fldCharType="separate"/>
            </w:r>
            <w:r>
              <w:rPr>
                <w:rFonts w:ascii="Marianne" w:hAnsi="Marianne" w:eastAsia="Marianne" w:cs="Marianne"/>
                <w:sz w:val="14"/>
              </w:rPr>
              <w:t xml:space="preserve">52001871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"https://fiches-risques.brgm.fr/fr/georisques/mvt-synthetique/52001872" \t "_self" </w:instrText>
            </w:r>
            <w:r>
              <w:fldChar w:fldCharType="separate"/>
            </w:r>
            <w:r>
              <w:rPr>
                <w:rFonts w:ascii="Marianne" w:hAnsi="Marianne" w:eastAsia="Marianne" w:cs="Marianne"/>
                <w:sz w:val="14"/>
              </w:rPr>
              <w:t xml:space="preserve">52001872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"https://fiches-risques.brgm.fr/fr/georisques/mvt-synthetique/52001873" \t "_self" </w:instrText>
            </w:r>
            <w:r>
              <w:fldChar w:fldCharType="separate"/>
            </w:r>
            <w:r>
              <w:rPr>
                <w:rFonts w:ascii="Marianne" w:hAnsi="Marianne" w:eastAsia="Marianne" w:cs="Marianne"/>
                <w:sz w:val="14"/>
              </w:rPr>
              <w:t xml:space="preserve">52001873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"https://fiches-risques.brgm.fr/fr/georisques/mvt-synthetique/52001874" \t "_self" </w:instrText>
            </w:r>
            <w:r>
              <w:fldChar w:fldCharType="separate"/>
            </w:r>
            <w:r>
              <w:rPr>
                <w:rFonts w:ascii="Marianne" w:hAnsi="Marianne" w:eastAsia="Marianne" w:cs="Marianne"/>
                <w:sz w:val="14"/>
              </w:rPr>
              <w:t xml:space="preserve">52001874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"https://fiches-risques.brgm.fr/fr/georisques/mvt-synthetique/52001875" \t "_self" </w:instrText>
            </w:r>
            <w:r>
              <w:fldChar w:fldCharType="separate"/>
            </w:r>
            <w:r>
              <w:rPr>
                <w:rFonts w:ascii="Marianne" w:hAnsi="Marianne" w:eastAsia="Marianne" w:cs="Marianne"/>
                <w:sz w:val="14"/>
              </w:rPr>
              <w:t xml:space="preserve">52001875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"https://fiches-risques.brgm.fr/fr/georisques/mvt-synthetique/52001876" \t "_self" </w:instrText>
            </w:r>
            <w:r>
              <w:fldChar w:fldCharType="separate"/>
            </w:r>
            <w:r>
              <w:rPr>
                <w:rFonts w:ascii="Marianne" w:hAnsi="Marianne" w:eastAsia="Marianne" w:cs="Marianne"/>
                <w:sz w:val="14"/>
              </w:rPr>
              <w:t xml:space="preserve">52001876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"https://fiches-risques.brgm.fr/fr/georisques/mvt-synthetique/52001877" \t "_self" </w:instrText>
            </w:r>
            <w:r>
              <w:fldChar w:fldCharType="separate"/>
            </w:r>
            <w:r>
              <w:rPr>
                <w:rFonts w:ascii="Marianne" w:hAnsi="Marianne" w:eastAsia="Marianne" w:cs="Marianne"/>
                <w:sz w:val="14"/>
              </w:rPr>
              <w:t xml:space="preserve">52001877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Saint-Aurin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"https://fiches-risques.brgm.fr/fr/georisques/mvt-synthetique/52001878" \t "_self" </w:instrText>
            </w:r>
            <w:r>
              <w:fldChar w:fldCharType="separate"/>
            </w:r>
            <w:r>
              <w:rPr>
                <w:rFonts w:ascii="Marianne" w:hAnsi="Marianne" w:eastAsia="Marianne" w:cs="Marianne"/>
                <w:sz w:val="14"/>
              </w:rPr>
              <w:t xml:space="preserve">52001878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L'Echelle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"https://fiches-risques.brgm.fr/fr/georisques/mvt-synthetique/52001879" \t "_self" </w:instrText>
            </w:r>
            <w:r>
              <w:fldChar w:fldCharType="separate"/>
            </w:r>
            <w:r>
              <w:rPr>
                <w:rFonts w:ascii="Marianne" w:hAnsi="Marianne" w:eastAsia="Marianne" w:cs="Marianne"/>
                <w:sz w:val="14"/>
              </w:rPr>
              <w:t xml:space="preserve">52001879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"https://fiches-risques.brgm.fr/fr/georisques/mvt-synthetique/52001880" \t "_self" </w:instrText>
            </w:r>
            <w:r>
              <w:fldChar w:fldCharType="separate"/>
            </w:r>
            <w:r>
              <w:rPr>
                <w:rFonts w:ascii="Marianne" w:hAnsi="Marianne" w:eastAsia="Marianne" w:cs="Marianne"/>
                <w:sz w:val="14"/>
              </w:rPr>
              <w:t xml:space="preserve">52001880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"https://fiches-risques.brgm.fr/fr/georisques/mvt-synthetique/52001881" \t "_self" </w:instrText>
            </w:r>
            <w:r>
              <w:fldChar w:fldCharType="separate"/>
            </w:r>
            <w:r>
              <w:rPr>
                <w:rFonts w:ascii="Marianne" w:hAnsi="Marianne" w:eastAsia="Marianne" w:cs="Marianne"/>
                <w:sz w:val="14"/>
              </w:rPr>
              <w:t xml:space="preserve">52001881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"https://fiches-risques.brgm.fr/fr/georisques/mvt-synthetique/52001882" \t "_self" </w:instrText>
            </w:r>
            <w:r>
              <w:fldChar w:fldCharType="separate"/>
            </w:r>
            <w:r>
              <w:rPr>
                <w:rFonts w:ascii="Marianne" w:hAnsi="Marianne" w:eastAsia="Marianne" w:cs="Marianne"/>
                <w:sz w:val="14"/>
              </w:rPr>
              <w:t xml:space="preserve">52001882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"https://fiches-risques.brgm.fr/fr/georisques/mvt-synthetique/52001883" \t "_self" </w:instrText>
            </w:r>
            <w:r>
              <w:fldChar w:fldCharType="separate"/>
            </w:r>
            <w:r>
              <w:rPr>
                <w:rFonts w:ascii="Marianne" w:hAnsi="Marianne" w:eastAsia="Marianne" w:cs="Marianne"/>
                <w:sz w:val="14"/>
              </w:rPr>
              <w:t xml:space="preserve">52001883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459293" name="Picture">
</wp:docPr>
                  <a:graphic>
                    <a:graphicData uri="http://schemas.openxmlformats.org/drawingml/2006/picture">
                      <pic:pic>
                        <pic:nvPicPr>
                          <pic:cNvPr id="2006459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819203" name="Picture">
</wp:docPr>
                  <a:graphic>
                    <a:graphicData uri="http://schemas.openxmlformats.org/drawingml/2006/picture">
                      <pic:pic>
                        <pic:nvPicPr>
                          <pic:cNvPr id="1434819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L'Échelle-Saint-Aurin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985738" name="Picture">
</wp:docPr>
                  <a:graphic>
                    <a:graphicData uri="http://schemas.openxmlformats.org/drawingml/2006/picture">
                      <pic:pic>
                        <pic:nvPicPr>
                          <pic:cNvPr id="654985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"https://fiches-risques.brgm.fr/georisques/cavite/PICAW0007746" \t "_self" </w:instrText>
            </w:r>
            <w:r>
              <w:fldChar w:fldCharType="separate"/>
            </w:r>
            <w:r>
              <w:rPr>
                <w:rFonts w:ascii="Marianne" w:hAnsi="Marianne" w:eastAsia="Marianne" w:cs="Marianne"/>
                <w:sz w:val="14"/>
              </w:rPr>
              <w:t xml:space="preserve">PICAW0007746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"https://fiches-risques.brgm.fr/georisques/cavite/PICAW0007747" \t "_self" </w:instrText>
            </w:r>
            <w:r>
              <w:fldChar w:fldCharType="separate"/>
            </w:r>
            <w:r>
              <w:rPr>
                <w:rFonts w:ascii="Marianne" w:hAnsi="Marianne" w:eastAsia="Marianne" w:cs="Marianne"/>
                <w:sz w:val="14"/>
              </w:rPr>
              <w:t xml:space="preserve">PICAW0007747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"https://fiches-risques.brgm.fr/georisques/cavite/PICAW0007748" \t "_self" </w:instrText>
            </w:r>
            <w:r>
              <w:fldChar w:fldCharType="separate"/>
            </w:r>
            <w:r>
              <w:rPr>
                <w:rFonts w:ascii="Marianne" w:hAnsi="Marianne" w:eastAsia="Marianne" w:cs="Marianne"/>
                <w:sz w:val="14"/>
              </w:rPr>
              <w:t xml:space="preserve">PICAW0007748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"https://fiches-risques.brgm.fr/georisques/cavite/PICAW0007749" \t "_self" </w:instrText>
            </w:r>
            <w:r>
              <w:fldChar w:fldCharType="separate"/>
            </w:r>
            <w:r>
              <w:rPr>
                <w:rFonts w:ascii="Marianne" w:hAnsi="Marianne" w:eastAsia="Marianne" w:cs="Marianne"/>
                <w:sz w:val="14"/>
              </w:rPr>
              <w:t xml:space="preserve">PICAW0007749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"https://fiches-risques.brgm.fr/georisques/cavite/PICAW0007750" \t "_self" </w:instrText>
            </w:r>
            <w:r>
              <w:fldChar w:fldCharType="separate"/>
            </w:r>
            <w:r>
              <w:rPr>
                <w:rFonts w:ascii="Marianne" w:hAnsi="Marianne" w:eastAsia="Marianne" w:cs="Marianne"/>
                <w:sz w:val="14"/>
              </w:rPr>
              <w:t xml:space="preserve">PICAW0007750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"https://fiches-risques.brgm.fr/georisques/cavite/PICAW0007751" \t "_self" </w:instrText>
            </w:r>
            <w:r>
              <w:fldChar w:fldCharType="separate"/>
            </w:r>
            <w:r>
              <w:rPr>
                <w:rFonts w:ascii="Marianne" w:hAnsi="Marianne" w:eastAsia="Marianne" w:cs="Marianne"/>
                <w:sz w:val="14"/>
              </w:rPr>
              <w:t xml:space="preserve">PICAW0007751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"https://fiches-risques.brgm.fr/georisques/cavite/PICAW0007752" \t "_self" </w:instrText>
            </w:r>
            <w:r>
              <w:fldChar w:fldCharType="separate"/>
            </w:r>
            <w:r>
              <w:rPr>
                <w:rFonts w:ascii="Marianne" w:hAnsi="Marianne" w:eastAsia="Marianne" w:cs="Marianne"/>
                <w:sz w:val="14"/>
              </w:rPr>
              <w:t xml:space="preserve">PICAW0007752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"https://fiches-risques.brgm.fr/georisques/cavite/PICAW0007753" \t "_self" </w:instrText>
            </w:r>
            <w:r>
              <w:fldChar w:fldCharType="separate"/>
            </w:r>
            <w:r>
              <w:rPr>
                <w:rFonts w:ascii="Marianne" w:hAnsi="Marianne" w:eastAsia="Marianne" w:cs="Marianne"/>
                <w:sz w:val="14"/>
              </w:rPr>
              <w:t xml:space="preserve">PICAW0007753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"https://fiches-risques.brgm.fr/georisques/cavite/PICAW0007754" \t "_self" </w:instrText>
            </w:r>
            <w:r>
              <w:fldChar w:fldCharType="separate"/>
            </w:r>
            <w:r>
              <w:rPr>
                <w:rFonts w:ascii="Marianne" w:hAnsi="Marianne" w:eastAsia="Marianne" w:cs="Marianne"/>
                <w:sz w:val="14"/>
              </w:rPr>
              <w:t xml:space="preserve">PICAW0007754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"https://fiches-risques.brgm.fr/georisques/cavite/PICAW0007755" \t "_self" </w:instrText>
            </w:r>
            <w:r>
              <w:fldChar w:fldCharType="separate"/>
            </w:r>
            <w:r>
              <w:rPr>
                <w:rFonts w:ascii="Marianne" w:hAnsi="Marianne" w:eastAsia="Marianne" w:cs="Marianne"/>
                <w:sz w:val="14"/>
              </w:rPr>
              <w:t xml:space="preserve">PICAW0007755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"https://fiches-risques.brgm.fr/georisques/cavite/PICAW0007756" \t "_self" </w:instrText>
            </w:r>
            <w:r>
              <w:fldChar w:fldCharType="separate"/>
            </w:r>
            <w:r>
              <w:rPr>
                <w:rFonts w:ascii="Marianne" w:hAnsi="Marianne" w:eastAsia="Marianne" w:cs="Marianne"/>
                <w:sz w:val="14"/>
              </w:rPr>
              <w:t xml:space="preserve">PICAW0007756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Saint-Aurin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"https://fiches-risques.brgm.fr/georisques/cavite/PICAW0007757" \t "_self" </w:instrText>
            </w:r>
            <w:r>
              <w:fldChar w:fldCharType="separate"/>
            </w:r>
            <w:r>
              <w:rPr>
                <w:rFonts w:ascii="Marianne" w:hAnsi="Marianne" w:eastAsia="Marianne" w:cs="Marianne"/>
                <w:sz w:val="14"/>
              </w:rPr>
              <w:t xml:space="preserve">PICAW0007757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L'Echelle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"https://fiches-risques.brgm.fr/georisques/cavite/PICAW0007758" \t "_self" </w:instrText>
            </w:r>
            <w:r>
              <w:fldChar w:fldCharType="separate"/>
            </w:r>
            <w:r>
              <w:rPr>
                <w:rFonts w:ascii="Marianne" w:hAnsi="Marianne" w:eastAsia="Marianne" w:cs="Marianne"/>
                <w:sz w:val="14"/>
              </w:rPr>
              <w:t xml:space="preserve">PICAW0007758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"https://fiches-risques.brgm.fr/georisques/cavite/PICAW0007759" \t "_self" </w:instrText>
            </w:r>
            <w:r>
              <w:fldChar w:fldCharType="separate"/>
            </w:r>
            <w:r>
              <w:rPr>
                <w:rFonts w:ascii="Marianne" w:hAnsi="Marianne" w:eastAsia="Marianne" w:cs="Marianne"/>
                <w:sz w:val="14"/>
              </w:rPr>
              <w:t xml:space="preserve">PICAW0007759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"https://fiches-risques.brgm.fr/georisques/cavite/PICAW0007760" \t "_self" </w:instrText>
            </w:r>
            <w:r>
              <w:fldChar w:fldCharType="separate"/>
            </w:r>
            <w:r>
              <w:rPr>
                <w:rFonts w:ascii="Marianne" w:hAnsi="Marianne" w:eastAsia="Marianne" w:cs="Marianne"/>
                <w:sz w:val="14"/>
              </w:rPr>
              <w:t xml:space="preserve">PICAW0007760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"https://fiches-risques.brgm.fr/georisques/cavite/PICAW0007761" \t "_self" </w:instrText>
            </w:r>
            <w:r>
              <w:fldChar w:fldCharType="separate"/>
            </w:r>
            <w:r>
              <w:rPr>
                <w:rFonts w:ascii="Marianne" w:hAnsi="Marianne" w:eastAsia="Marianne" w:cs="Marianne"/>
                <w:sz w:val="14"/>
              </w:rPr>
              <w:t xml:space="preserve">PICAW0007761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"https://fiches-risques.brgm.fr/georisques/cavite/PICAW0007762" \t "_self" </w:instrText>
            </w:r>
            <w:r>
              <w:fldChar w:fldCharType="separate"/>
            </w:r>
            <w:r>
              <w:rPr>
                <w:rFonts w:ascii="Marianne" w:hAnsi="Marianne" w:eastAsia="Marianne" w:cs="Marianne"/>
                <w:sz w:val="14"/>
              </w:rPr>
              <w:t xml:space="preserve">PICAW0007762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"https://fiches-risques.brgm.fr/georisques/cavite/PICAW0007763" \t "_self" </w:instrText>
            </w:r>
            <w:r>
              <w:fldChar w:fldCharType="separate"/>
            </w:r>
            <w:r>
              <w:rPr>
                <w:rFonts w:ascii="Marianne" w:hAnsi="Marianne" w:eastAsia="Marianne" w:cs="Marianne"/>
                <w:sz w:val="14"/>
              </w:rPr>
              <w:t xml:space="preserve">PICAW0007763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"https://fiches-risques.brgm.fr/georisques/cavite/PICAW0007764" \t "_self" </w:instrText>
            </w:r>
            <w:r>
              <w:fldChar w:fldCharType="separate"/>
            </w:r>
            <w:r>
              <w:rPr>
                <w:rFonts w:ascii="Marianne" w:hAnsi="Marianne" w:eastAsia="Marianne" w:cs="Marianne"/>
                <w:sz w:val="14"/>
              </w:rPr>
              <w:t xml:space="preserve">PICAW0007764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"https://fiches-risques.brgm.fr/georisques/cavite/PICAW0007765" \t "_self" </w:instrText>
            </w:r>
            <w:r>
              <w:fldChar w:fldCharType="separate"/>
            </w:r>
            <w:r>
              <w:rPr>
                <w:rFonts w:ascii="Marianne" w:hAnsi="Marianne" w:eastAsia="Marianne" w:cs="Marianne"/>
                <w:sz w:val="14"/>
              </w:rPr>
              <w:t xml:space="preserve">PICAW0007765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"https://fiches-risques.brgm.fr/georisques/cavite/PICAW0007766" \t "_self" </w:instrText>
            </w:r>
            <w:r>
              <w:fldChar w:fldCharType="separate"/>
            </w:r>
            <w:r>
              <w:rPr>
                <w:rFonts w:ascii="Marianne" w:hAnsi="Marianne" w:eastAsia="Marianne" w:cs="Marianne"/>
                <w:sz w:val="14"/>
              </w:rPr>
              <w:t xml:space="preserve">PICAW0007766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"https://fiches-risques.brgm.fr/georisques/cavite/PICAW0007767" \t "_self" </w:instrText>
            </w:r>
            <w:r>
              <w:fldChar w:fldCharType="separate"/>
            </w:r>
            <w:r>
              <w:rPr>
                <w:rFonts w:ascii="Marianne" w:hAnsi="Marianne" w:eastAsia="Marianne" w:cs="Marianne"/>
                <w:sz w:val="14"/>
              </w:rPr>
              <w:t xml:space="preserve">PICAW0007767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"https://fiches-risques.brgm.fr/georisques/cavite/PICAW0007768" \t "_self" </w:instrText>
            </w:r>
            <w:r>
              <w:fldChar w:fldCharType="separate"/>
            </w:r>
            <w:r>
              <w:rPr>
                <w:rFonts w:ascii="Marianne" w:hAnsi="Marianne" w:eastAsia="Marianne" w:cs="Marianne"/>
                <w:sz w:val="14"/>
              </w:rPr>
              <w:t xml:space="preserve">PICAW0007768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"https://fiches-risques.brgm.fr/georisques/cavite/PICAW0007769" \t "_self" </w:instrText>
            </w:r>
            <w:r>
              <w:fldChar w:fldCharType="separate"/>
            </w:r>
            <w:r>
              <w:rPr>
                <w:rFonts w:ascii="Marianne" w:hAnsi="Marianne" w:eastAsia="Marianne" w:cs="Marianne"/>
                <w:sz w:val="14"/>
              </w:rPr>
              <w:t xml:space="preserve">PICAW0007769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"https://fiches-risques.brgm.fr/georisques/cavite/PICAW0007770" \t "_self" </w:instrText>
            </w:r>
            <w:r>
              <w:fldChar w:fldCharType="separate"/>
            </w:r>
            <w:r>
              <w:rPr>
                <w:rFonts w:ascii="Marianne" w:hAnsi="Marianne" w:eastAsia="Marianne" w:cs="Marianne"/>
                <w:sz w:val="14"/>
              </w:rPr>
              <w:t xml:space="preserve">PICAW0007770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"https://fiches-risques.brgm.fr/georisques/cavite/PICAW0007771" \t "_self" </w:instrText>
            </w:r>
            <w:r>
              <w:fldChar w:fldCharType="separate"/>
            </w:r>
            <w:r>
              <w:rPr>
                <w:rFonts w:ascii="Marianne" w:hAnsi="Marianne" w:eastAsia="Marianne" w:cs="Marianne"/>
                <w:sz w:val="14"/>
              </w:rPr>
              <w:t xml:space="preserve">PICAW0007771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"https://fiches-risques.brgm.fr/georisques/cavite/PICAW0007772" \t "_self" </w:instrText>
            </w:r>
            <w:r>
              <w:fldChar w:fldCharType="separate"/>
            </w:r>
            <w:r>
              <w:rPr>
                <w:rFonts w:ascii="Marianne" w:hAnsi="Marianne" w:eastAsia="Marianne" w:cs="Marianne"/>
                <w:sz w:val="14"/>
              </w:rPr>
              <w:t xml:space="preserve">PICAW0007772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432102" name="Picture">
</wp:docPr>
                  <a:graphic>
                    <a:graphicData uri="http://schemas.openxmlformats.org/drawingml/2006/picture">
                      <pic:pic>
                        <pic:nvPicPr>
                          <pic:cNvPr id="277432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197430" name="Picture">
</wp:docPr>
                  <a:graphic>
                    <a:graphicData uri="http://schemas.openxmlformats.org/drawingml/2006/picture">
                      <pic:pic>
                        <pic:nvPicPr>
                          <pic:cNvPr id="1772197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80700 L'Échelle-Saint-Aurin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124242" name="Picture">
</wp:docPr>
                  <a:graphic>
                    <a:graphicData uri="http://schemas.openxmlformats.org/drawingml/2006/picture">
                      <pic:pic>
                        <pic:nvPicPr>
                          <pic:cNvPr id="479124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