
<file path=[Content_Types].xml><?xml version="1.0" encoding="utf-8"?>
<Types xmlns="http://schemas.openxmlformats.org/package/2006/content-types">
  <Default Extension="gif" ContentType="image/gif"/>
  <Default Extension="jpeg" ContentType="image/jpeg"/>
  <Default Extension="jpg" ContentType="image/jpeg"/>
  <Default Extension="png" ContentType="image/png"/>
  <Default Extension="tiff" ContentType="image/tiff"/>
  <Default Extension="webp" ContentType="image/webp"/>
  <Default Extension="rels" ContentType="application/vnd.openxmlformats-package.relationships+xml"/>
  <Default Extension="xml" ContentType="application/xml"/>
  <Default Extension="ttf" ContentType="application/x-font-ttf"/>
  <Default Extension="otf" ContentType="application/x-font-ttf"/>
  <Default Extension="eot" ContentType="application/x-font-ttf"/>
  <Override PartName="/word/document.xml" ContentType="application/vnd.openxmlformats-officedocument.wordprocessingml.document.main+xml"/>
  <Override PartName="/word/styles.xml" ContentType="application/vnd.openxmlformats-officedocument.wordprocessingml.styles+xml"/>
  <Override PartName="/word/fontTable.xml" ContentType="application/vnd.openxmlformats-officedocument.wordprocessingml.fontTable+xml"/>
  <Override PartName="/word/settings.xml" ContentType="application/vnd.openxmlformats-officedocument.wordprocessingml.settings+xml"/>
  <Override PartName="/docProps/app.xml" ContentType="application/vnd.openxmlformats-officedocument.extended-properties+xml"/>
  <Override PartName="/docProps/core.xml" ContentType="application/vnd.openxmlformats-package.core-properties+xml"/>
  <Override PartName="/word/header1.xml" ContentType="application/vnd.openxmlformats-officedocument.wordprocessingml.header+xml"/>
</Types>
</file>

<file path=_rels/.rels><?xml version="1.0" encoding="UTF-8"?>
<Relationships xmlns="http://schemas.openxmlformats.org/package/2006/relationships">
<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a="http://schemas.openxmlformats.org/drawingml/2006/main" xmlns:pic="http://schemas.openxmlformats.org/drawingml/2006/picture">
  <w:body>
    <w:tbl>
      <w:tblPr>
        <w:tblLayout w:type="fixed"/>
      </w:tblPr>
      <w:tblGrid>
        <w:gridCol w:w="1"/>
        <w:gridCol w:w="100"/>
        <w:gridCol w:w="300"/>
        <w:gridCol w:w="720"/>
        <w:gridCol w:w="100"/>
        <w:gridCol w:w="640"/>
        <w:gridCol w:w="140"/>
        <w:gridCol w:w="1040"/>
        <w:gridCol w:w="100"/>
        <w:gridCol w:w="1480"/>
        <w:gridCol w:w="2360"/>
        <w:gridCol w:w="960"/>
        <w:gridCol w:w="100"/>
        <w:gridCol w:w="140"/>
        <w:gridCol w:w="20"/>
        <w:gridCol w:w="200"/>
        <w:gridCol w:w="1020"/>
        <w:gridCol w:w="380"/>
        <w:gridCol w:w="1100"/>
        <w:gridCol w:w="40"/>
        <w:gridCol w:w="160"/>
        <w:gridCol w:w="1"/>
      </w:tblGrid>
      <w:tr>
        <w:trPr>
          <w:trHeight w:hRule="exact" w:val="0"/>
        </w:trPr>
        <w:tc>
          <w:tcPr>
     </w:tcPr>
          <w:p>
            <w:pPr>
              <w:pStyle w:val="EMPTY_CELL_STYLE"/>
            </w:pPr>
            <w:bookmarkStart w:id="1" w:name="JR_PAGE_ANCHOR_0_1"/>
            <w:bookmarkEnd w:id="1"/>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380"/>
        </w:trPr>
        <w:tc>
          <w:tcPr>
     </w:tcPr>
          <w:p>
            <w:pPr>
              <w:pStyle w:val="EMPTY_CELL_STYLE"/>
            </w:pPr>
          </w:p>
        </w:tc>
        <w:tc>
          <w:tcPr>
     </w:tcPr>
          <w:p>
            <w:pPr>
              <w:pStyle w:val="EMPTY_CELL_STYLE"/>
            </w:pPr>
          </w:p>
        </w:tc>
        <w:tc>
          <w:tcPr>
     </w:tcPr>
          <w:p>
            <w:pPr>
              <w:pStyle w:val="EMPTY_CELL_STYLE"/>
            </w:pPr>
          </w:p>
        </w:tc>
        <w:tc>
          <w:tcPr>
            <w:gridSpan w:val="4"/>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514876990" name="Picture">
</wp:docPr>
                  <a:graphic>
                    <a:graphicData uri="http://schemas.openxmlformats.org/drawingml/2006/picture">
                      <pic:pic>
                        <pic:nvPicPr>
                          <pic:cNvPr id="514876990"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175000" cy="1397000"/>
                  <wp:effectExtent l="0" t="0" r="0" b="0"/>
                  <wp:wrapNone/>
                  <wp:docPr id="584692219" name="Picture">
</wp:docPr>
                  <a:graphic>
                    <a:graphicData uri="http://schemas.openxmlformats.org/drawingml/2006/picture">
                      <pic:pic>
                        <pic:nvPicPr>
                          <pic:cNvPr id="584692219" name="Picture"/>
                          <pic:cNvPicPr/>
                        </pic:nvPicPr>
                        <pic:blipFill>
                          <a:blip r:embed="img_0_0_4.png"/>
                          <a:srcRect/>
                          <a:stretch>
                            <a:fillRect l="0" t="0" r="0" b="54545"/>
                          </a:stretch>
                        </pic:blipFill>
                        <pic:spPr>
                          <a:xfrm rot="0">
                            <a:off x="0" y="0"/>
                            <a:ext cx="3175000" cy="1397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3400"/>
        </w:trPr>
        <w:tc>
          <w:tcPr>
     </w:tcPr>
          <w:p>
            <w:pPr>
              <w:pStyle w:val="EMPTY_CELL_STYLE"/>
            </w:pPr>
          </w:p>
        </w:tc>
        <w:tc>
          <w:tcPr>
     </w:tcPr>
          <w:p>
            <w:pPr>
              <w:pStyle w:val="EMPTY_CELL_STYLE"/>
            </w:pPr>
          </w:p>
        </w:tc>
        <w:tc>
          <w:tcPr>
            <w:gridSpan w:val="18"/>
            <w:tcBorders>
              <w:top w:val="single" w:sz="4" w:space="0" w:color="000091"/>
              <w:left w:val="single" w:sz="4" w:space="0" w:color="000091"/>
              <w:bottom w:val="single" w:sz="4" w:space="0" w:color="000091"/>
              <w:right w:val="single" w:sz="4" w:space="0" w:color="000091"/>
            </w:tcBorders>
            <w:tcMar>
              <w:top w:w="0" w:type="dxa"/>
              <w:left w:w="0" w:type="dxa"/>
              <w:bottom w:w="0" w:type="dxa"/>
              <w:right w:w="0" w:type="dxa"/>
            </w:tcMar>
          </w:tcPr>
          <w:tbl>
            <w:tblPr>
              <w:tblLayout w:type="fixed"/>
            </w:tblPr>
            <w:tblGrid>
              <w:gridCol w:w="580"/>
              <w:gridCol w:w="40"/>
              <w:gridCol w:w="260"/>
              <w:gridCol w:w="120"/>
              <w:gridCol w:w="3220"/>
              <w:gridCol w:w="2400"/>
              <w:gridCol w:w="4220"/>
            </w:tblGrid>
            <w:tr>
              <w:trPr>
                <w:trHeight w:hRule="exac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Borders>
                    <w:top w:val="single" w:sz="8" w:space="0" w:color="3A3A3A"/>
                    <w:left w:val="single" w:sz="8" w:space="0" w:color="3A3A3A"/>
                  </w:tcBorders>
                  <w:tcMar>
                    <w:top w:w="80" w:type="dxa"/>
                    <w:left w:w="80" w:type="dxa"/>
                    <w:bottom w:w="80" w:type="dxa"/>
                    <w:right w:w="80" w:type="dxa"/>
                  </w:tcMar>
                  <w:vAlign w:val="top"/>
                </w:tcPr>
                <w:p>
                  <w:pPr>
                    <w:pStyle w:val="Style1"/>
                    <w:ind/>
                  </w:pPr>
                  <w:r>
                    <w:rPr>
                      <w:rFonts w:ascii="Marianne" w:hAnsi="Marianne" w:eastAsia="Marianne" w:cs="Marianne"/>
                      <w:color w:val="000091"/>
                      <w:sz w:val="24"/>
                      <w:b w:val="true"/>
                    </w:rPr>
                    <w:t xml:space="preserve">Commune recherchée : </w:t>
                  </w:r>
                </w:p>
              </w:tc>
              <w:tc>
                <w:tcPr>
     </w:tcPr>
                <w:p>
                  <w:pPr>
                    <w:pStyle w:val="EMPTY_CELL_STYLE"/>
                  </w:pPr>
                </w:p>
              </w:tc>
            </w:tr>
            <w:tr>
              <w:trPr>
                <w:trHeight w:hRule="atLeast" w:val="260"/>
              </w:trPr>
              <w:tc>
                <w:tcPr>
     </w:tcPr>
                <w:p>
                  <w:pPr>
                    <w:pStyle w:val="EMPTY_CELL_STYLE"/>
                  </w:pPr>
                </w:p>
              </w:tc>
              <w:tc>
                <w:tcPr>
                  <w:gridSpan w:val="2"/>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65100"/>
                        <wp:effectExtent l="0" t="0" r="0" b="0"/>
                        <wp:wrapNone/>
                        <wp:docPr id="1866651419" name="Picture">
</wp:docPr>
                        <a:graphic>
                          <a:graphicData uri="http://schemas.openxmlformats.org/drawingml/2006/picture">
                            <pic:pic>
                              <pic:nvPicPr>
                                <pic:cNvPr id="1866651419" name="Picture"/>
                                <pic:cNvPicPr/>
                              </pic:nvPicPr>
                              <pic:blipFill>
                                <a:blip r:embed="img_0_0_1_1.png"/>
                                <a:srcRect/>
                                <a:stretch>
                                  <a:fillRect l="0" t="0" r="33333" b="0"/>
                                </a:stretch>
                              </pic:blipFill>
                              <pic:spPr>
                                <a:xfrm rot="0">
                                  <a:off x="0" y="0"/>
                                  <a:ext cx="190500" cy="165100"/>
                                </a:xfrm>
                                <a:prstGeom prst="rect"/>
                              </pic:spPr>
                            </pic:pic>
                          </a:graphicData>
                        </a:graphic>
                      </wp:anchor>
                    </w:drawing>
                  </w:r>
                </w:p>
              </w:tc>
              <w:tc>
                <w:tcPr>
     </w:tcPr>
                <w:p>
                  <w:pPr>
                    <w:pStyle w:val="EMPTY_CELL_STYLE"/>
                  </w:pPr>
                </w:p>
              </w:tc>
              <w:tc>
                <w:tcPr>
                  <w:gridSpan w:val="2"/>
                  <w:vMerge w:val="continue"/>
                  <w:tcBorders>
                    <w:top w:val="single" w:sz="8" w:space="0" w:color="3A3A3A"/>
                    <w:left w:val="single" w:sz="8" w:space="0" w:color="3A3A3A"/>
                  </w:tcBorders>
                  <w:tcMar>
                    <w:top w:w="80" w:type="dxa"/>
                    <w:left w:w="80" w:type="dxa"/>
                    <w:bottom w:w="80" w:type="dxa"/>
                    <w:right w:w="80" w:type="dxa"/>
                  </w:tcMar>
                  <w:vAlign w:val="top"/>
                </w:tcPr>
                <w:p>
                  <w:pPr>
                    <w:pStyle w:val="EMPTY_CELL_STYLE"/>
                  </w:pPr>
                </w:p>
              </w:tc>
              <w:tc>
                <w:tcPr>
     </w:tcPr>
                <w:p>
                  <w:pPr>
                    <w:pStyle w:val="EMPTY_CELL_STYLE"/>
                  </w:pPr>
                </w:p>
              </w:tc>
            </w:tr>
            <w:tr>
              <w:trPr>
                <w:trHeight w:hRule="atLeast" w:val="3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80" w:type="dxa"/>
                    <w:left w:w="80" w:type="dxa"/>
                    <w:bottom w:w="80" w:type="dxa"/>
                    <w:right w:w="80" w:type="dxa"/>
                  </w:tcMar>
                  <w:vAlign w:val="top"/>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80"/>
              </w:trPr>
              <w:tc>
                <w:tcPr>
     </w:tcPr>
                <w:p>
                  <w:pPr>
                    <w:pStyle w:val="EMPTY_CELL_STYLE"/>
                  </w:pPr>
                </w:p>
              </w:tc>
              <w:tc>
                <w:tcPr>
     </w:tcPr>
                <w:p>
                  <w:pPr>
                    <w:pStyle w:val="EMPTY_CELL_STYLE"/>
                  </w:pPr>
                </w:p>
              </w:tc>
              <w:tc>
                <w:tcPr>
                  <w:gridSpan w:val="3"/>
                  <w:tcBorders>
                    <w:top w:val="single" w:sz="8" w:space="0" w:color="3A3A3A"/>
                    <w:left w:val="single" w:sz="8" w:space="0" w:color="3A3A3A"/>
                  </w:tcBorders>
                  <w:tcMar>
                    <w:top w:w="80" w:type="dxa"/>
                    <w:left w:w="80" w:type="dxa"/>
                    <w:bottom w:w="80" w:type="dxa"/>
                    <w:right w:w="80" w:type="dxa"/>
                  </w:tcMar>
                  <w:vAlign w:val="top"/>
                </w:tcPr>
                <w:p>
                  <w:pPr>
                    <w:pStyle w:val="Style1"/>
                    <w:ind/>
                  </w:pPr>
                  <w:r>
                    <w:rPr>
                      <w:rFonts w:ascii="Marianne" w:hAnsi="Marianne" w:eastAsia="Marianne" w:cs="Marianne"/>
                      <w:color w:val="000091"/>
                      <w:sz w:val="24"/>
                    </w:rPr>
                    <w:t xml:space="preserve">09290 Camarade</w:t>
                  </w: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1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shd w:val="clear" w:color="auto" w:fill="DEEBF7"/>
            <w:tcMar>
              <w:top w:w="0" w:type="dxa"/>
              <w:left w:w="0" w:type="dxa"/>
              <w:bottom w:w="0" w:type="dxa"/>
              <w:right w:w="0" w:type="dxa"/>
            </w:tcMar>
            <w:vAlign w:val="top"/>
          </w:tcPr>
          <w:p>
            <w:pPr>
              <w:pStyle w:val="Style1"/>
              <w:ind w:left="80" w:right="80"/>
              <w:jc w:val="left"/>
              <w:spacing w:lineRule="auto" w:line="240" w:after="80" w:before="80"/>
            </w:pPr>
            <w:r>
              <w:rPr>
                <w:rFonts w:ascii="Marianne" w:hAnsi="Marianne" w:eastAsia="Marianne" w:cs="Marianne"/>
              </w:rPr>
              <w:t xml:space="preserve">Ce rapport de risques est délivré à titre informatif.</w:t>
              <w:br/>
              <w:t xml:space="preserve">Il a pour but de vous montrer une vision simplifiée des risques naturels et technologiques situés près de chez vous.</w:t>
              <w:br/>
              <w:t xml:space="preserve">Vous pouvez consulter nos conditions d'utilisation sur :</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tcMar>
              <w:top w:w="0" w:type="dxa"/>
              <w:left w:w="0" w:type="dxa"/>
              <w:bottom w:w="0" w:type="dxa"/>
              <w:right w:w="0" w:type="dxa"/>
            </w:tcMar>
            <w:vAlign w:val="top"/>
          </w:tcPr>
          <w:p>
            <w:pPr>
              <w:pStyle w:val="Style1"/>
              <w:ind/>
            </w:pPr>
            <w:r>
              <w:fldChar w:fldCharType="begin"/>
            </w:r>
            <w:r>
              <w:instrText xml:space="preserve"> HYPERLINK "https://www.georisques.gouv.fr/cgu" \t "_blank" </w:instrText>
            </w:r>
            <w:r>
              <w:fldChar w:fldCharType="separate"/>
            </w:r>
            <w:r>
              <w:rPr>
                <w:rFonts w:ascii="Marianne" w:hAnsi="Marianne" w:eastAsia="Marianne" w:cs="Marianne"/>
              </w:rPr>
              <w:t xml:space="preserve">georisques.gouv.fr/cgu</w:t>
            </w:r>
            <w:r>
              <w:fldChar w:fldCharType="end"/>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0"/>
            <w:shd w:val="clear" w:color="auto" w:fill="FFFFFF"/>
            <w:tcBorders>
              <w:top w:val="single" w:sz="8" w:space="0" w:color="7F7FC7"/>
            </w:tcBorders>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939800" cy="812800"/>
                  <wp:effectExtent l="0" t="0" r="0" b="0"/>
                  <wp:wrapNone/>
                  <wp:docPr id="1248325394" name="Picture">
</wp:docPr>
                  <a:graphic>
                    <a:graphicData uri="http://schemas.openxmlformats.org/drawingml/2006/picture">
                      <pic:pic>
                        <pic:nvPicPr>
                          <pic:cNvPr id="1248325394" name="Picture"/>
                          <pic:cNvPicPr/>
                        </pic:nvPicPr>
                        <pic:blipFill>
                          <a:blip r:embed="img_0_0_10.png"/>
                          <a:srcRect/>
                          <a:stretch>
                            <a:fillRect l="0" t="0" r="0" b="59375"/>
                          </a:stretch>
                        </pic:blipFill>
                        <pic:spPr>
                          <a:xfrm rot="0">
                            <a:off x="0" y="0"/>
                            <a:ext cx="939800" cy="8128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711200" cy="749300"/>
                  <wp:effectExtent l="0" t="0" r="0" b="0"/>
                  <wp:wrapNone/>
                  <wp:docPr id="1801411300" name="Picture">
</wp:docPr>
                  <a:graphic>
                    <a:graphicData uri="http://schemas.openxmlformats.org/drawingml/2006/picture">
                      <pic:pic>
                        <pic:nvPicPr>
                          <pic:cNvPr id="1801411300" name="Picture"/>
                          <pic:cNvPicPr/>
                        </pic:nvPicPr>
                        <pic:blipFill>
                          <a:blip r:embed="img_0_0_8.png"/>
                          <a:srcRect/>
                          <a:stretch>
                            <a:fillRect l="0" t="0" r="0" b="15254"/>
                          </a:stretch>
                        </pic:blipFill>
                        <pic:spPr>
                          <a:xfrm rot="0">
                            <a:off x="0" y="0"/>
                            <a:ext cx="711200" cy="749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6"/>
              </w:rPr>
              <w:t xml:space="preserve">Géorisques est réalisé en partenariat entre le Ministère de la Transition écologique et de la Cohésion des territoires et le BRGM.</w:t>
            </w: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34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ind/>
              <w:jc w:val="right"/>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tbl>
      <w:tblPr>
        <w:tblLayout w:type="fixed"/>
      </w:tblPr>
      <w:tblGrid>
        <w:gridCol w:w="1"/>
        <w:gridCol w:w="400"/>
        <w:gridCol w:w="40"/>
        <w:gridCol w:w="1560"/>
        <w:gridCol w:w="2800"/>
        <w:gridCol w:w="2180"/>
        <w:gridCol w:w="220"/>
        <w:gridCol w:w="980"/>
        <w:gridCol w:w="20"/>
        <w:gridCol w:w="320"/>
        <w:gridCol w:w="1920"/>
        <w:gridCol w:w="660"/>
        <w:gridCol w:w="1"/>
      </w:tblGrid>
      <w:tr>
        <w:trPr>
          <w:trHeight w:hRule="exact" w:val="0"/>
        </w:trPr>
        <w:tc>
          <w:tcPr>
     </w:tcPr>
          <w:p>
            <w:pPr>
              <w:pStyle w:val="EMPTY_CELL_STYLE"/>
              <w:pageBreakBefore/>
            </w:pPr>
            <w:bookmarkStart w:id="2" w:name="JR_PAGE_ANCHOR_0_2"/>
            <w:bookmarkEnd w:id="2"/>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000081045" name="Picture">
</wp:docPr>
                  <a:graphic>
                    <a:graphicData uri="http://schemas.openxmlformats.org/drawingml/2006/picture">
                      <pic:pic>
                        <pic:nvPicPr>
                          <pic:cNvPr id="1000081045"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124417590" name="Picture">
</wp:docPr>
                  <a:graphic>
                    <a:graphicData uri="http://schemas.openxmlformats.org/drawingml/2006/picture">
                      <pic:pic>
                        <pic:nvPicPr>
                          <pic:cNvPr id="1124417590"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09290 Camarade</w:t>
            </w:r>
          </w:p>
        </w:tc>
        <w:tc>
          <w:tcPr>
     </w:tcPr>
          <w:p>
            <w:pPr>
              <w:pStyle w:val="EMPTY_CELL_STYLE"/>
            </w:pPr>
          </w:p>
        </w:tc>
      </w:tr>
      <w:tr>
        <w:trPr>
          <w:trHeight w:hRule="atLeast" w:val="40"/>
        </w:trPr>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620040961" name="Picture">
</wp:docPr>
                  <a:graphic>
                    <a:graphicData uri="http://schemas.openxmlformats.org/drawingml/2006/picture">
                      <pic:pic>
                        <pic:nvPicPr>
                          <pic:cNvPr id="620040961"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1"/>
            <w:shd w:val="clear" w:color="auto" w:fill="FFFFFF"/>
            <w:tcBorders>
              <w:top w:val="single" w:sz="4" w:space="0" w:color="000091"/>
            </w:tcBorders>
          </w:tcPr>
          <w:p>
            <w:pPr>
              <w:pStyle w:val="EMPTY_CELL_STYLE"/>
            </w:pPr>
          </w:p>
        </w:tc>
        <w:tc>
          <w:tcPr>
     </w:tcPr>
          <w:p>
            <w:pPr>
              <w:pStyle w:val="EMPTY_CELL_STYLE"/>
            </w:pPr>
          </w:p>
        </w:tc>
      </w:tr>
      <w:tr>
        <w:trPr>
          <w:trHeight w:hRule="exac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11"/>
            <w:tcMar>
              <w:top w:w="0" w:type="dxa"/>
              <w:left w:w="0" w:type="dxa"/>
              <w:bottom w:w="0" w:type="dxa"/>
              <w:right w:w="0" w:type="dxa"/>
            </w:tcMar>
          </w:tcPr>
          <w:tbl>
            <w:tblPr>
              <w:tblLayout w:type="fixed"/>
            </w:tblPr>
            <w:tblGrid>
              <w:gridCol w:w="11100"/>
              <w:gridCol w:w="11100"/>
            </w:tblGrid>
            <w:tr>
              <w:trPr>
                <w:trHeight w:hRule="atLeast" w:val="400"/>
              </w:trPr>
              <w:tc>
                <w:tcPr>
                  <w:tcMar>
                    <w:top w:w="0" w:type="dxa"/>
                    <w:left w:w="0" w:type="dxa"/>
                    <w:bottom w:w="0" w:type="dxa"/>
                    <w:right w:w="0" w:type="dxa"/>
                  </w:tcMar>
                  <w:vAlign w:val="top"/>
                </w:tcPr>
                <w:p>
                  <w:pPr>
                    <w:pStyle w:val="Style1"/>
                    <w:ind/>
                  </w:pPr>
                  <w:r>
                    <w:rPr>
                      <w:rFonts w:ascii="Marianne" w:hAnsi="Marianne" w:eastAsia="Marianne" w:cs="Marianne"/>
                      <w:sz w:val="28"/>
                      <w:b w:val="true"/>
                    </w:rPr>
                    <w:t xml:space="preserve">6 Risques naturels identifiés : </w:t>
                  </w:r>
                </w:p>
              </w:tc>
            </w:tr>
          </w:tbl>
          <w:p>
            <w:pPr>
              <w:pStyle w:val="EMPTY_CELL_STYLE"/>
            </w:pPr>
          </w:p>
        </w:tc>
        <w:tc>
          <w:tcPr>
     </w:tcPr>
          <w:p>
            <w:pPr>
              <w:pStyle w:val="EMPTY_CELL_STYLE"/>
            </w:pPr>
          </w:p>
        </w:tc>
      </w:tr>
      <w:tr>
        <w:trPr>
          <w:trHeight w:hRule="exact" w:val="1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840698231" name="Picture">
</wp:docPr>
                        <a:graphic>
                          <a:graphicData uri="http://schemas.openxmlformats.org/drawingml/2006/picture">
                            <pic:pic>
                              <pic:nvPicPr>
                                <pic:cNvPr id="1840698231" name="Picture"/>
                                <pic:cNvPicPr/>
                              </pic:nvPicPr>
                              <pic:blipFill>
                                <a:blip r:embed="img_0_1_6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REMONTÉE DE NAPPE</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774901278" name="Picture">
</wp:docPr>
                        <a:graphic>
                          <a:graphicData uri="http://schemas.openxmlformats.org/drawingml/2006/picture">
                            <pic:pic>
                              <pic:nvPicPr>
                                <pic:cNvPr id="1774901278" name="Picture"/>
                                <pic:cNvPicPr/>
                              </pic:nvPicPr>
                              <pic:blipFill>
                                <a:blip r:embed="img_0_1_6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792567767" name="Picture">
</wp:docPr>
                        <a:graphic>
                          <a:graphicData uri="http://schemas.openxmlformats.org/drawingml/2006/picture">
                            <pic:pic>
                              <pic:nvPicPr>
                                <pic:cNvPr id="1792567767" name="Picture"/>
                                <pic:cNvPicPr/>
                              </pic:nvPicPr>
                              <pic:blipFill>
                                <a:blip r:embed="img_0_1_6_2.png"/>
                                <a:srcRect/>
                                <a:stretch>
                                  <a:fillRect l="0" t="0" r="5882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587962288" name="Picture">
</wp:docPr>
                        <a:graphic>
                          <a:graphicData uri="http://schemas.openxmlformats.org/drawingml/2006/picture">
                            <pic:pic>
                              <pic:nvPicPr>
                                <pic:cNvPr id="587962288" name="Picture"/>
                                <pic:cNvPicPr/>
                              </pic:nvPicPr>
                              <pic:blipFill>
                                <a:blip r:embed="img_0_1_7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SÉISME</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126730346" name="Picture">
</wp:docPr>
                        <a:graphic>
                          <a:graphicData uri="http://schemas.openxmlformats.org/drawingml/2006/picture">
                            <pic:pic>
                              <pic:nvPicPr>
                                <pic:cNvPr id="1126730346" name="Picture"/>
                                <pic:cNvPicPr/>
                              </pic:nvPicPr>
                              <pic:blipFill>
                                <a:blip r:embed="img_0_1_7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031546314" name="Picture">
</wp:docPr>
                        <a:graphic>
                          <a:graphicData uri="http://schemas.openxmlformats.org/drawingml/2006/picture">
                            <pic:pic>
                              <pic:nvPicPr>
                                <pic:cNvPr id="1031546314" name="Picture"/>
                                <pic:cNvPicPr/>
                              </pic:nvPicPr>
                              <pic:blipFill>
                                <a:blip r:embed="img_0_1_7_2.png"/>
                                <a:srcRect/>
                                <a:stretch>
                                  <a:fillRect l="0" t="0" r="63865"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697133338" name="Picture">
</wp:docPr>
                        <a:graphic>
                          <a:graphicData uri="http://schemas.openxmlformats.org/drawingml/2006/picture">
                            <pic:pic>
                              <pic:nvPicPr>
                                <pic:cNvPr id="1697133338" name="Picture"/>
                                <pic:cNvPicPr/>
                              </pic:nvPicPr>
                              <pic:blipFill>
                                <a:blip r:embed="img_0_1_8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MOUVEMENTS DE TERRAIN</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087521439" name="Picture">
</wp:docPr>
                        <a:graphic>
                          <a:graphicData uri="http://schemas.openxmlformats.org/drawingml/2006/picture">
                            <pic:pic>
                              <pic:nvPicPr>
                                <pic:cNvPr id="1087521439" name="Picture"/>
                                <pic:cNvPicPr/>
                              </pic:nvPicPr>
                              <pic:blipFill>
                                <a:blip r:embed="img_0_1_8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531927801" name="Picture">
</wp:docPr>
                        <a:graphic>
                          <a:graphicData uri="http://schemas.openxmlformats.org/drawingml/2006/picture">
                            <pic:pic>
                              <pic:nvPicPr>
                                <pic:cNvPr id="1531927801" name="Picture"/>
                                <pic:cNvPicPr/>
                              </pic:nvPicPr>
                              <pic:blipFill>
                                <a:blip r:embed="img_0_1_8_2.png"/>
                                <a:srcRect/>
                                <a:stretch>
                                  <a:fillRect l="0" t="0" r="5882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6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2136352972" name="Picture">
</wp:docPr>
                        <a:graphic>
                          <a:graphicData uri="http://schemas.openxmlformats.org/drawingml/2006/picture">
                            <pic:pic>
                              <pic:nvPicPr>
                                <pic:cNvPr id="2136352972" name="Picture"/>
                                <pic:cNvPicPr/>
                              </pic:nvPicPr>
                              <pic:blipFill>
                                <a:blip r:embed="img_0_1_9_1.png"/>
                                <a:srcRect/>
                                <a:stretch>
                                  <a:fillRect l="0" t="0" r="2564"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RETRAIT GONFLEMENT DES ARGILES</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102373114" name="Picture">
</wp:docPr>
                        <a:graphic>
                          <a:graphicData uri="http://schemas.openxmlformats.org/drawingml/2006/picture">
                            <pic:pic>
                              <pic:nvPicPr>
                                <pic:cNvPr id="1102373114" name="Picture"/>
                                <pic:cNvPicPr/>
                              </pic:nvPicPr>
                              <pic:blipFill>
                                <a:blip r:embed="img_0_1_9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806689159" name="Picture">
</wp:docPr>
                        <a:graphic>
                          <a:graphicData uri="http://schemas.openxmlformats.org/drawingml/2006/picture">
                            <pic:pic>
                              <pic:nvPicPr>
                                <pic:cNvPr id="1806689159" name="Picture"/>
                                <pic:cNvPicPr/>
                              </pic:nvPicPr>
                              <pic:blipFill>
                                <a:blip r:embed="img_0_1_9_2.png"/>
                                <a:srcRect/>
                                <a:stretch>
                                  <a:fillRect l="0" t="0" r="56302" b="0"/>
                                </a:stretch>
                              </pic:blipFill>
                              <pic:spPr>
                                <a:xfrm rot="0">
                                  <a:off x="0" y="0"/>
                                  <a:ext cx="1511300" cy="165100"/>
                                </a:xfrm>
                                <a:prstGeom prst="rect"/>
                              </pic:spPr>
                            </pic:pic>
                          </a:graphicData>
                        </a:graphic>
                      </wp:anchor>
                    </w:drawing>
                  </w: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903779684" name="Picture">
</wp:docPr>
                        <a:graphic>
                          <a:graphicData uri="http://schemas.openxmlformats.org/drawingml/2006/picture">
                            <pic:pic>
                              <pic:nvPicPr>
                                <pic:cNvPr id="903779684" name="Picture"/>
                                <pic:cNvPicPr/>
                              </pic:nvPicPr>
                              <pic:blipFill>
                                <a:blip r:embed="img_0_1_10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FEU DE FORÊT</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875753980" name="Picture">
</wp:docPr>
                        <a:graphic>
                          <a:graphicData uri="http://schemas.openxmlformats.org/drawingml/2006/picture">
                            <pic:pic>
                              <pic:nvPicPr>
                                <pic:cNvPr id="1875753980" name="Picture"/>
                                <pic:cNvPicPr/>
                              </pic:nvPicPr>
                              <pic:blipFill>
                                <a:blip r:embed="img_0_1_10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500304333" name="Picture">
</wp:docPr>
                        <a:graphic>
                          <a:graphicData uri="http://schemas.openxmlformats.org/drawingml/2006/picture">
                            <pic:pic>
                              <pic:nvPicPr>
                                <pic:cNvPr id="500304333" name="Picture"/>
                                <pic:cNvPicPr/>
                              </pic:nvPicPr>
                              <pic:blipFill>
                                <a:blip r:embed="img_0_1_10_2.png"/>
                                <a:srcRect/>
                                <a:stretch>
                                  <a:fillRect l="0" t="0" r="5882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790901345" name="Picture">
</wp:docPr>
                        <a:graphic>
                          <a:graphicData uri="http://schemas.openxmlformats.org/drawingml/2006/picture">
                            <pic:pic>
                              <pic:nvPicPr>
                                <pic:cNvPr id="790901345" name="Picture"/>
                                <pic:cNvPicPr/>
                              </pic:nvPicPr>
                              <pic:blipFill>
                                <a:blip r:embed="img_0_1_11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RADON</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394099875" name="Picture">
</wp:docPr>
                        <a:graphic>
                          <a:graphicData uri="http://schemas.openxmlformats.org/drawingml/2006/picture">
                            <pic:pic>
                              <pic:nvPicPr>
                                <pic:cNvPr id="394099875" name="Picture"/>
                                <pic:cNvPicPr/>
                              </pic:nvPicPr>
                              <pic:blipFill>
                                <a:blip r:embed="img_0_1_11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483052140" name="Picture">
</wp:docPr>
                        <a:graphic>
                          <a:graphicData uri="http://schemas.openxmlformats.org/drawingml/2006/picture">
                            <pic:pic>
                              <pic:nvPicPr>
                                <pic:cNvPr id="483052140" name="Picture"/>
                                <pic:cNvPicPr/>
                              </pic:nvPicPr>
                              <pic:blipFill>
                                <a:blip r:embed="img_0_1_11_2.png"/>
                                <a:srcRect/>
                                <a:stretch>
                                  <a:fillRect l="0" t="0" r="70588"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5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11"/>
            <w:tcMar>
              <w:top w:w="0" w:type="dxa"/>
              <w:left w:w="0" w:type="dxa"/>
              <w:bottom w:w="0" w:type="dxa"/>
              <w:right w:w="0" w:type="dxa"/>
            </w:tcMar>
          </w:tcPr>
          <w:tbl>
            <w:tblPr>
              <w:tblLayout w:type="fixed"/>
            </w:tblPr>
            <w:tblGrid>
              <w:gridCol w:w="11100"/>
              <w:gridCol w:w="11100"/>
            </w:tblGrid>
            <w:tr>
              <w:trPr>
                <w:trHeight w:hRule="atLeast" w:val="400"/>
              </w:trPr>
              <w:tc>
                <w:tcPr>
                  <w:tcMar>
                    <w:top w:w="0" w:type="dxa"/>
                    <w:left w:w="0" w:type="dxa"/>
                    <w:bottom w:w="0" w:type="dxa"/>
                    <w:right w:w="0" w:type="dxa"/>
                  </w:tcMar>
                  <w:vAlign w:val="top"/>
                </w:tcPr>
                <w:p>
                  <w:pPr>
                    <w:pStyle w:val="Style1"/>
                    <w:ind/>
                  </w:pPr>
                  <w:r>
                    <w:rPr>
                      <w:rFonts w:ascii="Marianne" w:hAnsi="Marianne" w:eastAsia="Marianne" w:cs="Marianne"/>
                      <w:sz w:val="28"/>
                      <w:b w:val="true"/>
                    </w:rPr>
                    <w:t xml:space="preserve">1 Risque technologique identifié : </w:t>
                  </w:r>
                </w:p>
              </w:tc>
            </w:tr>
          </w:tbl>
          <w:p>
            <w:pPr>
              <w:pStyle w:val="EMPTY_CELL_STYLE"/>
            </w:pPr>
          </w:p>
        </w:tc>
        <w:tc>
          <w:tcPr>
     </w:tcPr>
          <w:p>
            <w:pPr>
              <w:pStyle w:val="EMPTY_CELL_STYLE"/>
            </w:pPr>
          </w:p>
        </w:tc>
      </w:tr>
      <w:tr>
        <w:trPr>
          <w:trHeight w:hRule="exact" w:val="1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732007168" name="Picture">
</wp:docPr>
                        <a:graphic>
                          <a:graphicData uri="http://schemas.openxmlformats.org/drawingml/2006/picture">
                            <pic:pic>
                              <pic:nvPicPr>
                                <pic:cNvPr id="732007168" name="Picture"/>
                                <pic:cNvPicPr/>
                              </pic:nvPicPr>
                              <pic:blipFill>
                                <a:blip r:embed="img_0_1_13_1.png"/>
                                <a:srcRect/>
                                <a:stretch>
                                  <a:fillRect l="0" t="0" r="2564"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POLLUTION DES SOLS</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272988682" name="Picture">
</wp:docPr>
                        <a:graphic>
                          <a:graphicData uri="http://schemas.openxmlformats.org/drawingml/2006/picture">
                            <pic:pic>
                              <pic:nvPicPr>
                                <pic:cNvPr id="1272988682" name="Picture"/>
                                <pic:cNvPicPr/>
                              </pic:nvPicPr>
                              <pic:blipFill>
                                <a:blip r:embed="img_0_1_13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283273775" name="Picture">
</wp:docPr>
                        <a:graphic>
                          <a:graphicData uri="http://schemas.openxmlformats.org/drawingml/2006/picture">
                            <pic:pic>
                              <pic:nvPicPr>
                                <pic:cNvPr id="1283273775" name="Picture"/>
                                <pic:cNvPicPr/>
                              </pic:nvPicPr>
                              <pic:blipFill>
                                <a:blip r:embed="img_0_1_13_2.png"/>
                                <a:srcRect/>
                                <a:stretch>
                                  <a:fillRect l="0" t="0" r="5798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44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3"/>
            <w:tcMar>
              <w:top w:w="0" w:type="dxa"/>
              <w:left w:w="0" w:type="dxa"/>
              <w:bottom w:w="0" w:type="dxa"/>
              <w:right w:w="0" w:type="dxa"/>
            </w:tcMar>
            <w:vAlign w:val="top"/>
          </w:tcPr>
          <w:p>
            <w:pPr>
              <w:pStyle w:val="Style1"/>
              <w:ind/>
              <w:jc w:val="left"/>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320"/>
        <w:gridCol w:w="940"/>
        <w:gridCol w:w="20"/>
        <w:gridCol w:w="40"/>
        <w:gridCol w:w="20"/>
        <w:gridCol w:w="220"/>
      </w:tblGrid>
      <w:tr>
        <w:trPr>
          <w:trHeight w:hRule="exact" w:val="0"/>
        </w:trPr>
        <w:tc>
          <w:tcPr>
     </w:tcPr>
          <w:p>
            <w:pPr>
              <w:pStyle w:val="EMPTY_CELL_STYLE"/>
              <w:pageBreakBefore/>
            </w:pPr>
            <w:bookmarkStart w:id="3" w:name="JR_PAGE_ANCHOR_0_3"/>
            <w:bookmarkEnd w:id="3"/>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408173202" name="Picture">
</wp:docPr>
                  <a:graphic>
                    <a:graphicData uri="http://schemas.openxmlformats.org/drawingml/2006/picture">
                      <pic:pic>
                        <pic:nvPicPr>
                          <pic:cNvPr id="1408173202"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365191815" name="Picture">
</wp:docPr>
                  <a:graphic>
                    <a:graphicData uri="http://schemas.openxmlformats.org/drawingml/2006/picture">
                      <pic:pic>
                        <pic:nvPicPr>
                          <pic:cNvPr id="365191815"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09290 Camarade</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605221842" name="Picture">
</wp:docPr>
                  <a:graphic>
                    <a:graphicData uri="http://schemas.openxmlformats.org/drawingml/2006/picture">
                      <pic:pic>
                        <pic:nvPicPr>
                          <pic:cNvPr id="605221842"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remontées de nappe sur Camarade</w:t>
            </w:r>
          </w:p>
        </w:tc>
        <w:tc>
          <w:tcPr>
     </w:tcPr>
          <w:p>
            <w:pPr>
              <w:pStyle w:val="EMPTY_CELL_STYLE"/>
            </w:pPr>
          </w:p>
        </w:tc>
      </w:tr>
      <w:tr>
        <w:trPr>
          <w:trHeight w:hRule="exac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460712392" name="Picture">
</wp:docPr>
                  <a:graphic>
                    <a:graphicData uri="http://schemas.openxmlformats.org/drawingml/2006/picture">
                      <pic:pic>
                        <pic:nvPicPr>
                          <pic:cNvPr id="460712392" name="Picture"/>
                          <pic:cNvPicPr/>
                        </pic:nvPicPr>
                        <pic:blipFill>
                          <a:blip r:embed="img_0_2_14.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011731174" name="Picture">
</wp:docPr>
                  <a:graphic>
                    <a:graphicData uri="http://schemas.openxmlformats.org/drawingml/2006/picture">
                      <pic:pic>
                        <pic:nvPicPr>
                          <pic:cNvPr id="1011731174" name="Picture"/>
                          <pic:cNvPicPr/>
                        </pic:nvPicPr>
                        <pic:blipFill>
                          <a:blip r:embed="img_0_2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56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Une inondation par remontée de nappe se produit lorsque la nappe phréatique (le réservoir d'eau souterrain) sature le sol et remonte à la surface, souvent après des pluies prolongées ou des crues.</w:t>
              <w:br/>
              <w:t xml:space="preserve">Les remontées de nappes peuvent provoquer l'inondation de caves et engendrer l'endommagement du bâti, notamment du fait d'infiltrations dans les murs. A long terme, des infiltrations dans les murs peuvent désagréger les mortiers. Il faut être très prudent lors des opérations de pompage lorsque des caves ont été inondées afin de ne pas fragiliser les murs à cause d'une différence de pression exercée par l'eau.</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5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8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86100" cy="1143000"/>
                  <wp:effectExtent l="0" t="0" r="0" b="0"/>
                  <wp:wrapNone/>
                  <wp:docPr id="1898765293" name="Picture">
</wp:docPr>
                  <a:graphic>
                    <a:graphicData uri="http://schemas.openxmlformats.org/drawingml/2006/picture">
                      <pic:pic>
                        <pic:nvPicPr>
                          <pic:cNvPr id="1898765293" name="Picture"/>
                          <pic:cNvPicPr/>
                        </pic:nvPicPr>
                        <pic:blipFill>
                          <a:blip r:embed="img_0_2_13.png"/>
                          <a:srcRect/>
                          <a:stretch>
                            <a:fillRect l="0" t="0" r="0" b="11111"/>
                          </a:stretch>
                        </pic:blipFill>
                        <pic:spPr>
                          <a:xfrm rot="0">
                            <a:off x="0" y="0"/>
                            <a:ext cx="3086100" cy="1143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REMONTÉE DE NAPPES  : </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311093232" name="Picture">
</wp:docPr>
                        <a:graphic>
                          <a:graphicData uri="http://schemas.openxmlformats.org/drawingml/2006/picture">
                            <pic:pic>
                              <pic:nvPicPr>
                                <pic:cNvPr id="1311093232" name="Picture"/>
                                <pic:cNvPicPr/>
                              </pic:nvPicPr>
                              <pic:blipFill>
                                <a:blip r:embed="img_0_2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Votre niveau d'exposition aux remontées de nappes est : Zones potentiellement sujettes aux débordements de nappe.</w:t>
                    <w:br/>
                    <w:t xml:space="preserve">L'indication de fiabilité associé à votre zone est : FAIBLE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58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000"/>
        <w:gridCol w:w="320"/>
        <w:gridCol w:w="960"/>
        <w:gridCol w:w="40"/>
        <w:gridCol w:w="20"/>
        <w:gridCol w:w="220"/>
      </w:tblGrid>
      <w:tr>
        <w:trPr>
          <w:trHeight w:hRule="exact" w:val="0"/>
        </w:trPr>
        <w:tc>
          <w:tcPr>
     </w:tcPr>
          <w:p>
            <w:pPr>
              <w:pStyle w:val="EMPTY_CELL_STYLE"/>
              <w:pageBreakBefore/>
            </w:pPr>
            <w:bookmarkStart w:id="4" w:name="JR_PAGE_ANCHOR_0_4"/>
            <w:bookmarkEnd w:id="4"/>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2075215313" name="Picture">
</wp:docPr>
                  <a:graphic>
                    <a:graphicData uri="http://schemas.openxmlformats.org/drawingml/2006/picture">
                      <pic:pic>
                        <pic:nvPicPr>
                          <pic:cNvPr id="2075215313"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615457854" name="Picture">
</wp:docPr>
                  <a:graphic>
                    <a:graphicData uri="http://schemas.openxmlformats.org/drawingml/2006/picture">
                      <pic:pic>
                        <pic:nvPicPr>
                          <pic:cNvPr id="1615457854"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09290 Camarade</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58747382" name="Picture">
</wp:docPr>
                  <a:graphic>
                    <a:graphicData uri="http://schemas.openxmlformats.org/drawingml/2006/picture">
                      <pic:pic>
                        <pic:nvPicPr>
                          <pic:cNvPr id="58747382"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séisme sur Camarade</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692647693" name="Picture">
</wp:docPr>
                  <a:graphic>
                    <a:graphicData uri="http://schemas.openxmlformats.org/drawingml/2006/picture">
                      <pic:pic>
                        <pic:nvPicPr>
                          <pic:cNvPr id="1692647693" name="Picture"/>
                          <pic:cNvPicPr/>
                        </pic:nvPicPr>
                        <pic:blipFill>
                          <a:blip r:embed="img_0_3_15.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481922930" name="Picture">
</wp:docPr>
                  <a:graphic>
                    <a:graphicData uri="http://schemas.openxmlformats.org/drawingml/2006/picture">
                      <pic:pic>
                        <pic:nvPicPr>
                          <pic:cNvPr id="1481922930" name="Picture"/>
                          <pic:cNvPicPr/>
                        </pic:nvPicPr>
                        <pic:blipFill>
                          <a:blip r:embed="img_0_3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96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tremblements de terre naissent généralement dans les profondeurs de l'écorce terrestre et causent des secousses plus ou moins violentes à la surface du sol. Généralement engendrés par la reprise d'un mouvement tectonique le long d'une faille, ils peuvent avoir pour conséquence d'autres phénomènes : mouvements de terrain, raz de marée, liquéfaction des sols (perte de portance), effet hydrologique.</w:t>
              <w:br/>
              <w:br/>
              <w:t xml:space="preserve">Certains sites, en fonction de leur relief et de la nature du sol, peuvent amplifier les mouvements créés par le séisme. On parle alors d'effet de site. On caractérise un séisme par sa magnitude (énergie libérée) et son intensité (effets observés ou ressentis par l'homme, ampleurs des dégâts aux constructions).</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5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286000" cy="1625600"/>
                  <wp:effectExtent l="0" t="0" r="0" b="0"/>
                  <wp:wrapNone/>
                  <wp:docPr id="2142050673" name="Picture">
</wp:docPr>
                  <a:graphic>
                    <a:graphicData uri="http://schemas.openxmlformats.org/drawingml/2006/picture">
                      <pic:pic>
                        <pic:nvPicPr>
                          <pic:cNvPr id="2142050673" name="Picture"/>
                          <pic:cNvPicPr/>
                        </pic:nvPicPr>
                        <pic:blipFill>
                          <a:blip r:embed="img_0_3_14.jpg"/>
                          <a:srcRect/>
                          <a:stretch>
                            <a:fillRect l="0" t="0" r="555" b="0"/>
                          </a:stretch>
                        </pic:blipFill>
                        <pic:spPr>
                          <a:xfrm rot="0">
                            <a:off x="0" y="0"/>
                            <a:ext cx="2286000" cy="16256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560"/>
              <w:gridCol w:w="48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DDRM  : </w:t>
                  </w:r>
                  <w:r>
                    <w:rPr>
                      <w:rFonts w:ascii="Marianne" w:hAnsi="Marianne" w:eastAsia="Marianne" w:cs="Marianne"/>
                      <w:color w:val="0063CB"/>
                      <w:sz w:val="22"/>
                      <w:b w:val="true"/>
                    </w:rPr>
                    <w:t xml:space="preserve">DDRM09</w:t>
                  </w:r>
                </w:p>
              </w:tc>
              <w:tc>
                <w:tcPr>
     </w:tcPr>
                <w:p>
                  <w:pPr>
                    <w:pStyle w:val="EMPTY_CELL_STYLE"/>
                  </w:pP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883998203" name="Picture">
</wp:docPr>
                        <a:graphic>
                          <a:graphicData uri="http://schemas.openxmlformats.org/drawingml/2006/picture">
                            <pic:pic>
                              <pic:nvPicPr>
                                <pic:cNvPr id="1883998203" name="Picture"/>
                                <pic:cNvPicPr/>
                              </pic:nvPicPr>
                              <pic:blipFill>
                                <a:blip r:embed="img_0_3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Dans son Dossier Départemental des Risques Majeurs (DDRM), la préfecture a classé votre commune à risque pour les aléas et sous aléas :</w:t>
                  </w:r>
                </w:p>
              </w:tc>
              <w:tc>
                <w:tcPr>
     </w:tcPr>
                <w:p>
                  <w:pPr>
                    <w:pStyle w:val="EMPTY_CELL_STYLE"/>
                  </w:pPr>
                </w:p>
              </w:tc>
              <w:tc>
                <w:tcPr>
     </w:tcPr>
                <w:p>
                  <w:pPr>
                    <w:pStyle w:val="EMPTY_CELL_STYLE"/>
                  </w:pPr>
                </w:p>
              </w:tc>
            </w:tr>
            <w:tr>
              <w:trPr>
                <w:trHeight w:hRule="atLeas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ind/>
                    <w:spacing w:lineRule="auto" w:line="240" w:after="0" w:before="0"/>
                  </w:pPr>
                  <w:r>
                    <w:rPr>
                      <w:rFonts w:ascii="Marianne" w:hAnsi="Marianne" w:eastAsia="Marianne" w:cs="Marianne"/>
                      <w:color w:val="0063CB"/>
                      <w:sz w:val="14"/>
                    </w:rPr>
                    <w:t xml:space="preserve">Séisme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SÉISME  : </w:t>
                  </w:r>
                  <w:r>
                    <w:rPr>
                      <w:rFonts w:ascii="Marianne" w:hAnsi="Marianne" w:eastAsia="Marianne" w:cs="Marianne"/>
                      <w:color w:val="0063CB"/>
                      <w:sz w:val="22"/>
                      <w:b w:val="true"/>
                    </w:rPr>
                    <w:t xml:space="preserve">Échelle règlementaire et obligations associées</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078416005" name="Picture">
</wp:docPr>
                        <a:graphic>
                          <a:graphicData uri="http://schemas.openxmlformats.org/drawingml/2006/picture">
                            <pic:pic>
                              <pic:nvPicPr>
                                <pic:cNvPr id="1078416005" name="Picture"/>
                                <pic:cNvPicPr/>
                              </pic:nvPicPr>
                              <pic:blipFill>
                                <a:blip r:embed="img_0_3_13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Sur l'échelle règlementaire, à votre adresse, le risque sismique est de </w:t>
                  </w:r>
                  <w:r>
                    <w:rPr>
                      <w:rFonts w:ascii="Marianne" w:hAnsi="Marianne" w:eastAsia="Marianne" w:cs="Marianne"/>
                      <w:color w:val="000000"/>
                      <w:sz w:val="14"/>
                      <w:b w:val="true"/>
                    </w:rPr>
                    <w:t xml:space="preserve">3/5</w:t>
                  </w:r>
                  <w:r>
                    <w:rPr>
                      <w:rFonts w:ascii="Marianne" w:hAnsi="Marianne" w:eastAsia="Marianne" w:cs="Marianne"/>
                      <w:color w:val="000000"/>
                      <w:sz w:val="14"/>
                    </w:rPr>
                    <w:t xml:space="preserve">.</w:t>
                    <w:br/>
                    <w:t xml:space="preserve">Pour votre sécurité, à partir d'un risque de niveau 2, des obligations en cas de travaux ou de construction sont liées à prévenir votre risque sismique. Vous pouvez les consulter sur cette </w:t>
                  </w:r>
                  <w:r>
                    <w:fldChar w:fldCharType="begin"/>
                  </w:r>
                  <w:r>
                    <w:instrText xml:space="preserve"> HYPERLINK "https://www.georisques.gouv.fr/sites/default/files/2023-05/Fiche%20s%C3%A9isme.pdf" \t "_blank" </w:instrText>
                  </w:r>
                  <w:r>
                    <w:fldChar w:fldCharType="separate"/>
                  </w:r>
                  <w:r>
                    <w:rPr>
                      <w:rFonts w:ascii="Marianne" w:hAnsi="Marianne" w:eastAsia="Marianne" w:cs="Marianne"/>
                      <w:color w:val="000000"/>
                      <w:sz w:val="14"/>
                    </w:rPr>
                    <w:t xml:space="preserve">fiche</w:t>
                  </w:r>
                  <w:r>
                    <w:fldChar w:fldCharType="end"/>
                  </w:r>
                  <w:r>
                    <w:rPr>
                      <w:rFonts w:ascii="Marianne" w:hAnsi="Marianne" w:eastAsia="Marianne" w:cs="Marianne"/>
                      <w:color w:val="000000"/>
                      <w:sz w:val="14"/>
                    </w:rPr>
                    <w:t xml:space="preserv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8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1600"/>
        <w:gridCol w:w="680"/>
        <w:gridCol w:w="20"/>
        <w:gridCol w:w="2100"/>
        <w:gridCol w:w="1000"/>
        <w:gridCol w:w="180"/>
        <w:gridCol w:w="200"/>
        <w:gridCol w:w="800"/>
        <w:gridCol w:w="220"/>
        <w:gridCol w:w="980"/>
        <w:gridCol w:w="20"/>
        <w:gridCol w:w="320"/>
        <w:gridCol w:w="1780"/>
        <w:gridCol w:w="740"/>
        <w:gridCol w:w="20"/>
        <w:gridCol w:w="40"/>
        <w:gridCol w:w="20"/>
        <w:gridCol w:w="1"/>
      </w:tblGrid>
      <w:tr>
        <w:trPr>
          <w:trHeight w:hRule="exact" w:val="0"/>
        </w:trPr>
        <w:tc>
          <w:tcPr>
     </w:tcPr>
          <w:p>
            <w:pPr>
              <w:pStyle w:val="EMPTY_CELL_STYLE"/>
              <w:pageBreakBefore/>
            </w:pPr>
            <w:bookmarkStart w:id="5" w:name="JR_PAGE_ANCHOR_0_5"/>
            <w:bookmarkEnd w:id="5"/>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574296280" name="Picture">
</wp:docPr>
                  <a:graphic>
                    <a:graphicData uri="http://schemas.openxmlformats.org/drawingml/2006/picture">
                      <pic:pic>
                        <pic:nvPicPr>
                          <pic:cNvPr id="1574296280"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502616975" name="Picture">
</wp:docPr>
                  <a:graphic>
                    <a:graphicData uri="http://schemas.openxmlformats.org/drawingml/2006/picture">
                      <pic:pic>
                        <pic:nvPicPr>
                          <pic:cNvPr id="1502616975"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09290 Camarade</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590982978" name="Picture">
</wp:docPr>
                  <a:graphic>
                    <a:graphicData uri="http://schemas.openxmlformats.org/drawingml/2006/picture">
                      <pic:pic>
                        <pic:nvPicPr>
                          <pic:cNvPr id="590982978"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0"/>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0"/>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mouvements de terrain sur Camarade</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2743890" name="Picture">
</wp:docPr>
                  <a:graphic>
                    <a:graphicData uri="http://schemas.openxmlformats.org/drawingml/2006/picture">
                      <pic:pic>
                        <pic:nvPicPr>
                          <pic:cNvPr id="2743890" name="Picture"/>
                          <pic:cNvPicPr/>
                        </pic:nvPicPr>
                        <pic:blipFill>
                          <a:blip r:embed="img_0_4_11.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49083322" name="Picture">
</wp:docPr>
                  <a:graphic>
                    <a:graphicData uri="http://schemas.openxmlformats.org/drawingml/2006/picture">
                      <pic:pic>
                        <pic:nvPicPr>
                          <pic:cNvPr id="49083322" name="Picture"/>
                          <pic:cNvPicPr/>
                        </pic:nvPicPr>
                        <pic:blipFill>
                          <a:blip r:embed="img_0_4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960"/>
        </w:trPr>
        <w:tc>
          <w:tcPr>
     </w:tcPr>
          <w:p>
            <w:pPr>
              <w:pStyle w:val="EMPTY_CELL_STYLE"/>
            </w:pPr>
          </w:p>
        </w:tc>
        <w:tc>
          <w:tcPr>
            <w:gridSpan w:val="9"/>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mouvements de terrain regroupent un ensemble de déplacements, plus ou moins brutaux, du sol ou du sous-sol.</w:t>
              <w:br/>
              <w:t xml:space="preserve">Les volumes en jeu peuvent aller de quelques mètres cubes à plusieurs millions de mètres cubes.</w:t>
              <w:br/>
              <w:t xml:space="preserve">Les déplacements peuvent être lents (quelques millimètres par an) à très rapides (quelques centaines de mètres par jour).</w:t>
              <w:br/>
              <w:t xml:space="preserve">Généralement, les mouvements de terrain mobilisant un volume important sont peu rapides. Ces phénomènes sont souvent très destructeurs, car les aménagements humains y sont très sensibles et les dommages aux biens sont considérables et souvent irréversibles.</w:t>
            </w:r>
          </w:p>
        </w:tc>
        <w:tc>
          <w:tcPr>
     </w:tcPr>
          <w:p>
            <w:pPr>
              <w:pStyle w:val="EMPTY_CELL_STYLE"/>
            </w:pPr>
          </w:p>
        </w:tc>
        <w:tc>
          <w:tcPr>
     </w:tcPr>
          <w:p>
            <w:pPr>
              <w:pStyle w:val="EMPTY_CELL_STYLE"/>
            </w:pPr>
          </w:p>
        </w:tc>
        <w:tc>
          <w:tcPr>
            <w:gridSpan w:val="8"/>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35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86100" cy="2273300"/>
                  <wp:effectExtent l="0" t="0" r="0" b="0"/>
                  <wp:wrapNone/>
                  <wp:docPr id="1606568793" name="Picture">
</wp:docPr>
                  <a:graphic>
                    <a:graphicData uri="http://schemas.openxmlformats.org/drawingml/2006/picture">
                      <pic:pic>
                        <pic:nvPicPr>
                          <pic:cNvPr id="1606568793" name="Picture"/>
                          <pic:cNvPicPr/>
                        </pic:nvPicPr>
                        <pic:blipFill>
                          <a:blip r:embed="img_0_4_10.png"/>
                          <a:srcRect/>
                          <a:stretch>
                            <a:fillRect l="0" t="0" r="411" b="0"/>
                          </a:stretch>
                        </pic:blipFill>
                        <pic:spPr>
                          <a:xfrm rot="0">
                            <a:off x="0" y="0"/>
                            <a:ext cx="3086100" cy="2273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9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0"/>
        </w:trPr>
        <w:tc>
          <w:tcPr>
     </w:tcPr>
          <w:p>
            <w:pPr>
              <w:pStyle w:val="EMPTY_CELL_STYLE"/>
            </w:pPr>
          </w:p>
        </w:tc>
        <w:tc>
          <w:tcPr>
            <w:gridSpan w:val="17"/>
            <w:tcMar>
              <w:top w:w="0" w:type="dxa"/>
              <w:left w:w="0" w:type="dxa"/>
              <w:bottom w:w="0" w:type="dxa"/>
              <w:right w:w="0" w:type="dxa"/>
            </w:tcMar>
          </w:tcPr>
          <w:tbl>
            <w:tblPr>
              <w:tblLayout w:type="fixed"/>
            </w:tblPr>
            <w:tblGrid>
              <w:gridCol w:w="10300"/>
              <w:gridCol w:w="10300"/>
            </w:tblGrid>
            <w:tr>
              <w:trPr>
                <w:trHeight w:hRule="atLeast" w:val="200"/>
              </w:trPr>
              <w:tc>
                <w:tcPr>
                  <w:tcMar>
                    <w:top w:w="0" w:type="dxa"/>
                    <w:left w:w="0" w:type="dxa"/>
                    <w:bottom w:w="0" w:type="dxa"/>
                    <w:right w:w="0" w:type="dxa"/>
                  </w:tcMar>
                  <w:vAlign w:val="top"/>
                </w:tcPr>
                <w:p>
                  <w:pPr>
                    <w:pStyle w:val="Style1"/>
                    <w:ind/>
                    <w:jc w:val="left"/>
                  </w:pPr>
                  <w:r>
                    <w:rPr>
                      <w:rFonts w:ascii="Marianne" w:hAnsi="Marianne" w:eastAsia="Marianne" w:cs="Marianne"/>
                      <w:sz w:val="14"/>
                    </w:rPr>
                    <w:t xml:space="preserve">Liste des cavités recensées dans un rayon de 100m en annexe 1.</w:t>
                  </w: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48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5"/>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000"/>
        <w:gridCol w:w="320"/>
        <w:gridCol w:w="960"/>
        <w:gridCol w:w="40"/>
        <w:gridCol w:w="20"/>
        <w:gridCol w:w="220"/>
      </w:tblGrid>
      <w:tr>
        <w:trPr>
          <w:trHeight w:hRule="exact" w:val="0"/>
        </w:trPr>
        <w:tc>
          <w:tcPr>
     </w:tcPr>
          <w:p>
            <w:pPr>
              <w:pStyle w:val="EMPTY_CELL_STYLE"/>
              <w:pageBreakBefore/>
            </w:pPr>
            <w:bookmarkStart w:id="6" w:name="JR_PAGE_ANCHOR_0_6"/>
            <w:bookmarkEnd w:id="6"/>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025500455" name="Picture">
</wp:docPr>
                  <a:graphic>
                    <a:graphicData uri="http://schemas.openxmlformats.org/drawingml/2006/picture">
                      <pic:pic>
                        <pic:nvPicPr>
                          <pic:cNvPr id="1025500455"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523541211" name="Picture">
</wp:docPr>
                  <a:graphic>
                    <a:graphicData uri="http://schemas.openxmlformats.org/drawingml/2006/picture">
                      <pic:pic>
                        <pic:nvPicPr>
                          <pic:cNvPr id="1523541211"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09290 Camarade</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387605592" name="Picture">
</wp:docPr>
                  <a:graphic>
                    <a:graphicData uri="http://schemas.openxmlformats.org/drawingml/2006/picture">
                      <pic:pic>
                        <pic:nvPicPr>
                          <pic:cNvPr id="387605592"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retrait gonflement des argiles sur Camarade</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418932683" name="Picture">
</wp:docPr>
                  <a:graphic>
                    <a:graphicData uri="http://schemas.openxmlformats.org/drawingml/2006/picture">
                      <pic:pic>
                        <pic:nvPicPr>
                          <pic:cNvPr id="418932683" name="Picture"/>
                          <pic:cNvPicPr/>
                        </pic:nvPicPr>
                        <pic:blipFill>
                          <a:blip r:embed="img_0_5_14.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2139219568" name="Picture">
</wp:docPr>
                  <a:graphic>
                    <a:graphicData uri="http://schemas.openxmlformats.org/drawingml/2006/picture">
                      <pic:pic>
                        <pic:nvPicPr>
                          <pic:cNvPr id="2139219568" name="Picture"/>
                          <pic:cNvPicPr/>
                        </pic:nvPicPr>
                        <pic:blipFill>
                          <a:blip r:embed="img_0_5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36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sols qui contiennent de l'argile gonflent en présence d'eau (saison des pluies) et se tassent en saison sèche. Ces mouvements de gonflement et de rétractation du sol peuvent endommager les bâtiments (fissuration). Les maisons individuelles qui n'ont pas été conçues pour résister aux mouvements des sols argileux peuvent être significativement endommagées. C'est pourquoi le phénomène de retrait et de gonflement des argiles est considéré comme un risque naturel. Le changement climatique, avec l'aggravation des périodes de sécheresse, augmente ce risque.</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286000" cy="406400"/>
                  <wp:effectExtent l="0" t="0" r="0" b="0"/>
                  <wp:wrapNone/>
                  <wp:docPr id="411751633" name="Picture">
</wp:docPr>
                  <a:graphic>
                    <a:graphicData uri="http://schemas.openxmlformats.org/drawingml/2006/picture">
                      <pic:pic>
                        <pic:nvPicPr>
                          <pic:cNvPr id="411751633" name="Picture"/>
                          <pic:cNvPicPr/>
                        </pic:nvPicPr>
                        <pic:blipFill>
                          <a:blip r:embed="img_0_5_13.png"/>
                          <a:srcRect/>
                          <a:stretch>
                            <a:fillRect l="0" t="0" r="0" b="6250"/>
                          </a:stretch>
                        </pic:blipFill>
                        <pic:spPr>
                          <a:xfrm rot="0">
                            <a:off x="0" y="0"/>
                            <a:ext cx="2286000" cy="406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RGA  : </w:t>
                  </w:r>
                  <w:r>
                    <w:rPr>
                      <w:rFonts w:ascii="Marianne" w:hAnsi="Marianne" w:eastAsia="Marianne" w:cs="Marianne"/>
                      <w:color w:val="0063CB"/>
                      <w:sz w:val="22"/>
                      <w:b w:val="true"/>
                    </w:rPr>
                    <w:t xml:space="preserve">Échelle règlementaire et obligations associées</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540744162" name="Picture">
</wp:docPr>
                        <a:graphic>
                          <a:graphicData uri="http://schemas.openxmlformats.org/drawingml/2006/picture">
                            <pic:pic>
                              <pic:nvPicPr>
                                <pic:cNvPr id="1540744162" name="Picture"/>
                                <pic:cNvPicPr/>
                              </pic:nvPicPr>
                              <pic:blipFill>
                                <a:blip r:embed="img_0_5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Sur l'échelle règlementaire, à votre adresse, le risque de gonflement des argiles et de </w:t>
                  </w:r>
                  <w:r>
                    <w:rPr>
                      <w:rFonts w:ascii="Marianne" w:hAnsi="Marianne" w:eastAsia="Marianne" w:cs="Marianne"/>
                      <w:color w:val="000000"/>
                      <w:sz w:val="14"/>
                      <w:b w:val="true"/>
                    </w:rPr>
                    <w:t xml:space="preserve">2/3</w:t>
                  </w:r>
                  <w:r>
                    <w:rPr>
                      <w:rFonts w:ascii="Marianne" w:hAnsi="Marianne" w:eastAsia="Marianne" w:cs="Marianne"/>
                      <w:color w:val="000000"/>
                      <w:sz w:val="14"/>
                    </w:rPr>
                    <w:t xml:space="preserve">.</w:t>
                    <w:br/>
                    <w:t xml:space="preserve">Pour votre sécurité, des obligations en cas de travaux ou de construction sont liées à prevenir le risque.</w:t>
                  </w:r>
                </w:p>
              </w:tc>
              <w:tc>
                <w:tcPr>
     </w:tcPr>
                <w:p>
                  <w:pPr>
                    <w:pStyle w:val="EMPTY_CELL_STYLE"/>
                  </w:pPr>
                </w:p>
              </w:tc>
            </w:tr>
            <w:tr>
              <w:trPr>
                <w:trHeight w:hRule="exac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320"/>
        <w:gridCol w:w="760"/>
        <w:gridCol w:w="200"/>
        <w:gridCol w:w="40"/>
        <w:gridCol w:w="20"/>
        <w:gridCol w:w="220"/>
      </w:tblGrid>
      <w:tr>
        <w:trPr>
          <w:trHeight w:hRule="exact" w:val="0"/>
        </w:trPr>
        <w:tc>
          <w:tcPr>
     </w:tcPr>
          <w:p>
            <w:pPr>
              <w:pStyle w:val="EMPTY_CELL_STYLE"/>
              <w:pageBreakBefore/>
            </w:pPr>
            <w:bookmarkStart w:id="7" w:name="JR_PAGE_ANCHOR_0_7"/>
            <w:bookmarkEnd w:id="7"/>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355960853" name="Picture">
</wp:docPr>
                  <a:graphic>
                    <a:graphicData uri="http://schemas.openxmlformats.org/drawingml/2006/picture">
                      <pic:pic>
                        <pic:nvPicPr>
                          <pic:cNvPr id="355960853"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028227014" name="Picture">
</wp:docPr>
                  <a:graphic>
                    <a:graphicData uri="http://schemas.openxmlformats.org/drawingml/2006/picture">
                      <pic:pic>
                        <pic:nvPicPr>
                          <pic:cNvPr id="1028227014"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09290 Camarade</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49363341" name="Picture">
</wp:docPr>
                  <a:graphic>
                    <a:graphicData uri="http://schemas.openxmlformats.org/drawingml/2006/picture">
                      <pic:pic>
                        <pic:nvPicPr>
                          <pic:cNvPr id="149363341"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feu de forêt sur Camarade</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649965658" name="Picture">
</wp:docPr>
                  <a:graphic>
                    <a:graphicData uri="http://schemas.openxmlformats.org/drawingml/2006/picture">
                      <pic:pic>
                        <pic:nvPicPr>
                          <pic:cNvPr id="649965658" name="Picture"/>
                          <pic:cNvPicPr/>
                        </pic:nvPicPr>
                        <pic:blipFill>
                          <a:blip r:embed="img_0_6_15.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652570273" name="Picture">
</wp:docPr>
                  <a:graphic>
                    <a:graphicData uri="http://schemas.openxmlformats.org/drawingml/2006/picture">
                      <pic:pic>
                        <pic:nvPicPr>
                          <pic:cNvPr id="1652570273" name="Picture"/>
                          <pic:cNvPicPr/>
                        </pic:nvPicPr>
                        <pic:blipFill>
                          <a:blip r:embed="img_0_6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98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Un incendie de forêt ou de végétation peut être défini comme une combustion, qui se développe sans contrôle dans le temps et dans l’espace, dans un milieu végétalisé.</w:t>
              <w:br/>
              <w:t xml:space="preserve">On parle d'incendie de forêt lorsqu’une forêt, un maquis ou une garrigue, d’une surface minimale de 0,5 hectares d'un seul tenant, est touché par les flammes et qu'une partie au moins des arbres ou arbustes est détruite.</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4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971800" cy="1536700"/>
                  <wp:effectExtent l="0" t="0" r="0" b="0"/>
                  <wp:wrapNone/>
                  <wp:docPr id="931564575" name="Picture">
</wp:docPr>
                  <a:graphic>
                    <a:graphicData uri="http://schemas.openxmlformats.org/drawingml/2006/picture">
                      <pic:pic>
                        <pic:nvPicPr>
                          <pic:cNvPr id="931564575" name="Picture"/>
                          <pic:cNvPicPr/>
                        </pic:nvPicPr>
                        <pic:blipFill>
                          <a:blip r:embed="img_0_6_14.png"/>
                          <a:srcRect/>
                          <a:stretch>
                            <a:fillRect l="0" t="0" r="854" b="0"/>
                          </a:stretch>
                        </pic:blipFill>
                        <pic:spPr>
                          <a:xfrm rot="0">
                            <a:off x="0" y="0"/>
                            <a:ext cx="2971800" cy="15367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OLD  : </w:t>
                  </w:r>
                  <w:r>
                    <w:rPr>
                      <w:rFonts w:ascii="Marianne" w:hAnsi="Marianne" w:eastAsia="Marianne" w:cs="Marianne"/>
                      <w:color w:val="0063CB"/>
                      <w:sz w:val="22"/>
                      <w:b w:val="true"/>
                    </w:rPr>
                    <w:t xml:space="preserve">Obligation Légale de Débroussaillement</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39861460" name="Picture">
</wp:docPr>
                        <a:graphic>
                          <a:graphicData uri="http://schemas.openxmlformats.org/drawingml/2006/picture">
                            <pic:pic>
                              <pic:nvPicPr>
                                <pic:cNvPr id="139861460" name="Picture"/>
                                <pic:cNvPicPr/>
                              </pic:nvPicPr>
                              <pic:blipFill>
                                <a:blip r:embed="img_0_6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15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Votre commune se situe dans une zone concernée par les obligations légales de débroussaillement (OLD). Il s'agit de débroussailler, à l'intérieur de ce zonage :</w:t>
                  </w:r>
                  <w:r>
                    <w:rPr>
                      <w:rFonts w:ascii="Marianne" w:hAnsi="Marianne" w:eastAsia="Marianne" w:cs="Marianne"/>
                      <w:color w:val="000000"/>
                      <w:sz w:val="14"/>
                    </w:rPr>
                    <w:br/>
                    <w:t xml:space="preserve">    • les abords des constructions sur une profondeur minimale de 50 mètres ;</w:t>
                  </w:r>
                  <w:r>
                    <w:rPr>
                      <w:rFonts w:ascii="Marianne" w:hAnsi="Marianne" w:eastAsia="Marianne" w:cs="Marianne"/>
                      <w:color w:val="000000"/>
                      <w:sz w:val="14"/>
                    </w:rPr>
                    <w:br/>
                    <w:t xml:space="preserve">    • les voies privées sur une profondeur maximale de 10 mètres de part et d'autre de la voie.</w:t>
                  </w:r>
                  <w:r>
                    <w:rPr>
                      <w:rFonts w:ascii="Marianne" w:hAnsi="Marianne" w:eastAsia="Marianne" w:cs="Marianne"/>
                      <w:color w:val="000000"/>
                      <w:sz w:val="14"/>
                    </w:rPr>
                    <w:br/>
                    <w:t xml:space="preserve"> </w:t>
                    <w:br/>
                    <w:t xml:space="preserve">Pour en savoir plus, vous pouvez consulter la </w:t>
                  </w:r>
                  <w:r>
                    <w:fldChar w:fldCharType="begin"/>
                  </w:r>
                  <w:r>
                    <w:instrText xml:space="preserve"> HYPERLINK "https://www.georisques.gouv.fr/me-preparer-me-proteger/OLD-obligations-legales-de-debroussaillement" \t "_blank" </w:instrText>
                  </w:r>
                  <w:r>
                    <w:fldChar w:fldCharType="separate"/>
                  </w:r>
                  <w:r>
                    <w:rPr>
                      <w:rFonts w:ascii="Marianne" w:hAnsi="Marianne" w:eastAsia="Marianne" w:cs="Marianne"/>
                      <w:color w:val="000000"/>
                      <w:sz w:val="14"/>
                    </w:rPr>
                    <w:t xml:space="preserve">page dédiée aux OLD sur Géorisques</w:t>
                  </w:r>
                  <w:r>
                    <w:fldChar w:fldCharType="end"/>
                  </w:r>
                  <w:r>
                    <w:rPr>
                      <w:rFonts w:ascii="Marianne" w:hAnsi="Marianne" w:eastAsia="Marianne" w:cs="Marianne"/>
                      <w:color w:val="000000"/>
                      <w:sz w:val="14"/>
                    </w:rPr>
                    <w:t xml:space="preserve">, le site </w:t>
                  </w:r>
                  <w:r>
                    <w:fldChar w:fldCharType="begin"/>
                  </w:r>
                  <w:r>
                    <w:instrText xml:space="preserve"> HYPERLINK "https://www.ecologie.gouv.fr/feux-foret-vegetation-ayons-bons-reflexes/debroussailler-prevenir-feux-foret" \t "_blank" </w:instrText>
                  </w:r>
                  <w:r>
                    <w:fldChar w:fldCharType="separate"/>
                  </w:r>
                  <w:r>
                    <w:rPr>
                      <w:rFonts w:ascii="Marianne" w:hAnsi="Marianne" w:eastAsia="Marianne" w:cs="Marianne"/>
                      <w:color w:val="000000"/>
                      <w:sz w:val="14"/>
                    </w:rPr>
                    <w:t xml:space="preserve">jedebroussaille.gouv.fr</w:t>
                  </w:r>
                  <w:r>
                    <w:fldChar w:fldCharType="end"/>
                  </w:r>
                  <w:r>
                    <w:rPr>
                      <w:rFonts w:ascii="Marianne" w:hAnsi="Marianne" w:eastAsia="Marianne" w:cs="Marianne"/>
                      <w:color w:val="000000"/>
                      <w:sz w:val="14"/>
                    </w:rPr>
                    <w:t xml:space="preserve"> et </w:t>
                  </w:r>
                  <w:r>
                    <w:fldChar w:fldCharType="begin"/>
                  </w:r>
                  <w:r>
                    <w:instrText xml:space="preserve"> HYPERLINK "https://www.onf.fr/vivre-la-foret/+/1525::foire-aux-questions-faq-les-obligations-legales-de-debroussaillement-old.html" \t "_blank" </w:instrText>
                  </w:r>
                  <w:r>
                    <w:fldChar w:fldCharType="separate"/>
                  </w:r>
                  <w:r>
                    <w:rPr>
                      <w:rFonts w:ascii="Marianne" w:hAnsi="Marianne" w:eastAsia="Marianne" w:cs="Marianne"/>
                      <w:color w:val="000000"/>
                      <w:sz w:val="14"/>
                    </w:rPr>
                    <w:t xml:space="preserve">le site de l'ONF</w:t>
                  </w:r>
                  <w:r>
                    <w:fldChar w:fldCharType="end"/>
                  </w:r>
                  <w:r>
                    <w:rPr>
                      <w:rFonts w:ascii="Marianne" w:hAnsi="Marianne" w:eastAsia="Marianne" w:cs="Marianne"/>
                      <w:color w:val="000000"/>
                      <w:sz w:val="14"/>
                    </w:rPr>
                    <w:t xml:space="preserve">.</w:t>
                    <w:br/>
                    <w:t xml:space="preserve">Vous pouvez également consulter la </w:t>
                  </w:r>
                  <w:r>
                    <w:fldChar w:fldCharType="begin"/>
                  </w:r>
                  <w:r>
                    <w:instrText xml:space="preserve"> HYPERLINK "https://files.georisques.fr/ial/Fiche_OLD.pdf" \t "_blank" </w:instrText>
                  </w:r>
                  <w:r>
                    <w:fldChar w:fldCharType="separate"/>
                  </w:r>
                  <w:r>
                    <w:rPr>
                      <w:rFonts w:ascii="Marianne" w:hAnsi="Marianne" w:eastAsia="Marianne" w:cs="Marianne"/>
                      <w:color w:val="000000"/>
                      <w:sz w:val="14"/>
                    </w:rPr>
                    <w:t xml:space="preserve">fiche informative sur les obligations de débroussaillement</w:t>
                  </w:r>
                  <w:r>
                    <w:fldChar w:fldCharType="end"/>
                  </w:r>
                  <w:r>
                    <w:rPr>
                      <w:rFonts w:ascii="Marianne" w:hAnsi="Marianne" w:eastAsia="Marianne" w:cs="Marianne"/>
                      <w:color w:val="000000"/>
                      <w:sz w:val="14"/>
                    </w:rPr>
                    <w:t xml:space="preserv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560"/>
              <w:gridCol w:w="48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DDRM  : </w:t>
                  </w:r>
                  <w:r>
                    <w:rPr>
                      <w:rFonts w:ascii="Marianne" w:hAnsi="Marianne" w:eastAsia="Marianne" w:cs="Marianne"/>
                      <w:color w:val="0063CB"/>
                      <w:sz w:val="22"/>
                      <w:b w:val="true"/>
                    </w:rPr>
                    <w:t xml:space="preserve">DDRM09</w:t>
                  </w:r>
                </w:p>
              </w:tc>
              <w:tc>
                <w:tcPr>
     </w:tcPr>
                <w:p>
                  <w:pPr>
                    <w:pStyle w:val="EMPTY_CELL_STYLE"/>
                  </w:pP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92724299" name="Picture">
</wp:docPr>
                        <a:graphic>
                          <a:graphicData uri="http://schemas.openxmlformats.org/drawingml/2006/picture">
                            <pic:pic>
                              <pic:nvPicPr>
                                <pic:cNvPr id="92724299" name="Picture"/>
                                <pic:cNvPicPr/>
                              </pic:nvPicPr>
                              <pic:blipFill>
                                <a:blip r:embed="img_0_6_13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Dans son Dossier Départemental des Risques Majeurs (DDRM), la préfecture a classé votre commune à risque pour les aléas et sous aléas :</w:t>
                  </w:r>
                </w:p>
              </w:tc>
              <w:tc>
                <w:tcPr>
     </w:tcPr>
                <w:p>
                  <w:pPr>
                    <w:pStyle w:val="EMPTY_CELL_STYLE"/>
                  </w:pPr>
                </w:p>
              </w:tc>
              <w:tc>
                <w:tcPr>
     </w:tcPr>
                <w:p>
                  <w:pPr>
                    <w:pStyle w:val="EMPTY_CELL_STYLE"/>
                  </w:pPr>
                </w:p>
              </w:tc>
            </w:tr>
            <w:tr>
              <w:trPr>
                <w:trHeight w:hRule="atLeas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ind/>
                    <w:spacing w:lineRule="auto" w:line="240" w:after="0" w:before="0"/>
                  </w:pPr>
                  <w:r>
                    <w:rPr>
                      <w:rFonts w:ascii="Marianne" w:hAnsi="Marianne" w:eastAsia="Marianne" w:cs="Marianne"/>
                      <w:color w:val="0063CB"/>
                      <w:sz w:val="14"/>
                    </w:rPr>
                    <w:t xml:space="preserve">Feu de forêt</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000"/>
        <w:gridCol w:w="320"/>
        <w:gridCol w:w="960"/>
        <w:gridCol w:w="40"/>
        <w:gridCol w:w="20"/>
        <w:gridCol w:w="220"/>
      </w:tblGrid>
      <w:tr>
        <w:trPr>
          <w:trHeight w:hRule="exact" w:val="0"/>
        </w:trPr>
        <w:tc>
          <w:tcPr>
     </w:tcPr>
          <w:p>
            <w:pPr>
              <w:pStyle w:val="EMPTY_CELL_STYLE"/>
              <w:pageBreakBefore/>
            </w:pPr>
            <w:bookmarkStart w:id="8" w:name="JR_PAGE_ANCHOR_0_8"/>
            <w:bookmarkEnd w:id="8"/>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032243602" name="Picture">
</wp:docPr>
                  <a:graphic>
                    <a:graphicData uri="http://schemas.openxmlformats.org/drawingml/2006/picture">
                      <pic:pic>
                        <pic:nvPicPr>
                          <pic:cNvPr id="1032243602"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718745265" name="Picture">
</wp:docPr>
                  <a:graphic>
                    <a:graphicData uri="http://schemas.openxmlformats.org/drawingml/2006/picture">
                      <pic:pic>
                        <pic:nvPicPr>
                          <pic:cNvPr id="718745265"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09290 Camarade</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682858130" name="Picture">
</wp:docPr>
                  <a:graphic>
                    <a:graphicData uri="http://schemas.openxmlformats.org/drawingml/2006/picture">
                      <pic:pic>
                        <pic:nvPicPr>
                          <pic:cNvPr id="682858130"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radon sur Camarade</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258062221" name="Picture">
</wp:docPr>
                  <a:graphic>
                    <a:graphicData uri="http://schemas.openxmlformats.org/drawingml/2006/picture">
                      <pic:pic>
                        <pic:nvPicPr>
                          <pic:cNvPr id="258062221" name="Picture"/>
                          <pic:cNvPicPr/>
                        </pic:nvPicPr>
                        <pic:blipFill>
                          <a:blip r:embed="img_0_7_14.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485787354" name="Picture">
</wp:docPr>
                  <a:graphic>
                    <a:graphicData uri="http://schemas.openxmlformats.org/drawingml/2006/picture">
                      <pic:pic>
                        <pic:nvPicPr>
                          <pic:cNvPr id="485787354" name="Picture"/>
                          <pic:cNvPicPr/>
                        </pic:nvPicPr>
                        <pic:blipFill>
                          <a:blip r:embed="img_0_7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Le radon est un gaz radioactif naturel. Il est présent dans le sol, l'air et l'eau. Il présente principalement un risque sanitaire pour l'homme lorsqu'il s'accumule dans les bâtiments.</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4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286000" cy="406400"/>
                  <wp:effectExtent l="0" t="0" r="0" b="0"/>
                  <wp:wrapNone/>
                  <wp:docPr id="1139427625" name="Picture">
</wp:docPr>
                  <a:graphic>
                    <a:graphicData uri="http://schemas.openxmlformats.org/drawingml/2006/picture">
                      <pic:pic>
                        <pic:nvPicPr>
                          <pic:cNvPr id="1139427625" name="Picture"/>
                          <pic:cNvPicPr/>
                        </pic:nvPicPr>
                        <pic:blipFill>
                          <a:blip r:embed="img_0_7_13.png"/>
                          <a:srcRect/>
                          <a:stretch>
                            <a:fillRect l="0" t="0" r="0" b="6250"/>
                          </a:stretch>
                        </pic:blipFill>
                        <pic:spPr>
                          <a:xfrm rot="0">
                            <a:off x="0" y="0"/>
                            <a:ext cx="2286000" cy="406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RADON  : </w:t>
                  </w:r>
                  <w:r>
                    <w:rPr>
                      <w:rFonts w:ascii="Marianne" w:hAnsi="Marianne" w:eastAsia="Marianne" w:cs="Marianne"/>
                      <w:color w:val="0063CB"/>
                      <w:sz w:val="22"/>
                      <w:b w:val="true"/>
                    </w:rPr>
                    <w:t xml:space="preserve">Potentiel radon faible : recommandations et obligations </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49852262" name="Picture">
</wp:docPr>
                        <a:graphic>
                          <a:graphicData uri="http://schemas.openxmlformats.org/drawingml/2006/picture">
                            <pic:pic>
                              <pic:nvPicPr>
                                <pic:cNvPr id="149852262" name="Picture"/>
                                <pic:cNvPicPr/>
                              </pic:nvPicPr>
                              <pic:blipFill>
                                <a:blip r:embed="img_0_7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Sur l'échelle règlementaire dans votre commune, le potentiel radon est de </w:t>
                  </w:r>
                  <w:r>
                    <w:rPr>
                      <w:rFonts w:ascii="Marianne" w:hAnsi="Marianne" w:eastAsia="Marianne" w:cs="Marianne"/>
                      <w:color w:val="000000"/>
                      <w:sz w:val="14"/>
                      <w:b w:val="true"/>
                    </w:rPr>
                    <w:t xml:space="preserve">1/3</w:t>
                  </w:r>
                  <w:r>
                    <w:rPr>
                      <w:rFonts w:ascii="Marianne" w:hAnsi="Marianne" w:eastAsia="Marianne" w:cs="Marianne"/>
                      <w:color w:val="000000"/>
                      <w:sz w:val="14"/>
                    </w:rPr>
                    <w:t xml:space="preserve">.</w:t>
                    <w:br/>
                    <w:t xml:space="preserve">Pour votre sécurité, lorsque le potentiel radon est élevé (niveau 3), il existe des recommandations et une obligation d'informer les acquéreurs ou locataires. Vous pouvez les consulter sur </w:t>
                  </w:r>
                  <w:r>
                    <w:fldChar w:fldCharType="begin"/>
                  </w:r>
                  <w:r>
                    <w:instrText xml:space="preserve"> HYPERLINK "https://www.georisques.gouv.fr/sites/default/files/2023-11/Fiche-radon.pdf" \t "_blank" </w:instrText>
                  </w:r>
                  <w:r>
                    <w:fldChar w:fldCharType="separate"/>
                  </w:r>
                  <w:r>
                    <w:rPr>
                      <w:rFonts w:ascii="Marianne" w:hAnsi="Marianne" w:eastAsia="Marianne" w:cs="Marianne"/>
                      <w:color w:val="000000"/>
                      <w:sz w:val="14"/>
                    </w:rPr>
                    <w:t xml:space="preserve">cette fiche</w:t>
                  </w:r>
                  <w:r>
                    <w:fldChar w:fldCharType="end"/>
                  </w:r>
                  <w:r>
                    <w:rPr>
                      <w:rFonts w:ascii="Marianne" w:hAnsi="Marianne" w:eastAsia="Marianne" w:cs="Marianne"/>
                      <w:color w:val="000000"/>
                      <w:sz w:val="14"/>
                    </w:rPr>
                    <w:t xml:space="preserv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1600"/>
        <w:gridCol w:w="680"/>
        <w:gridCol w:w="20"/>
        <w:gridCol w:w="2100"/>
        <w:gridCol w:w="1000"/>
        <w:gridCol w:w="180"/>
        <w:gridCol w:w="200"/>
        <w:gridCol w:w="800"/>
        <w:gridCol w:w="220"/>
        <w:gridCol w:w="980"/>
        <w:gridCol w:w="20"/>
        <w:gridCol w:w="320"/>
        <w:gridCol w:w="1780"/>
        <w:gridCol w:w="760"/>
        <w:gridCol w:w="20"/>
        <w:gridCol w:w="20"/>
        <w:gridCol w:w="20"/>
        <w:gridCol w:w="1"/>
      </w:tblGrid>
      <w:tr>
        <w:trPr>
          <w:trHeight w:hRule="exact" w:val="0"/>
        </w:trPr>
        <w:tc>
          <w:tcPr>
     </w:tcPr>
          <w:p>
            <w:pPr>
              <w:pStyle w:val="EMPTY_CELL_STYLE"/>
              <w:pageBreakBefore/>
            </w:pPr>
            <w:bookmarkStart w:id="9" w:name="JR_PAGE_ANCHOR_0_9"/>
            <w:bookmarkEnd w:id="9"/>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688148917" name="Picture">
</wp:docPr>
                  <a:graphic>
                    <a:graphicData uri="http://schemas.openxmlformats.org/drawingml/2006/picture">
                      <pic:pic>
                        <pic:nvPicPr>
                          <pic:cNvPr id="1688148917"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452807323" name="Picture">
</wp:docPr>
                  <a:graphic>
                    <a:graphicData uri="http://schemas.openxmlformats.org/drawingml/2006/picture">
                      <pic:pic>
                        <pic:nvPicPr>
                          <pic:cNvPr id="1452807323"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09290 Camarade</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705287054" name="Picture">
</wp:docPr>
                  <a:graphic>
                    <a:graphicData uri="http://schemas.openxmlformats.org/drawingml/2006/picture">
                      <pic:pic>
                        <pic:nvPicPr>
                          <pic:cNvPr id="705287054"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0"/>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0"/>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pollution des sols sur Camarade</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395912426" name="Picture">
</wp:docPr>
                  <a:graphic>
                    <a:graphicData uri="http://schemas.openxmlformats.org/drawingml/2006/picture">
                      <pic:pic>
                        <pic:nvPicPr>
                          <pic:cNvPr id="1395912426" name="Picture"/>
                          <pic:cNvPicPr/>
                        </pic:nvPicPr>
                        <pic:blipFill>
                          <a:blip r:embed="img_0_8_13.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984150794" name="Picture">
</wp:docPr>
                  <a:graphic>
                    <a:graphicData uri="http://schemas.openxmlformats.org/drawingml/2006/picture">
                      <pic:pic>
                        <pic:nvPicPr>
                          <pic:cNvPr id="984150794" name="Picture"/>
                          <pic:cNvPicPr/>
                        </pic:nvPicPr>
                        <pic:blipFill>
                          <a:blip r:embed="img_0_8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gridSpan w:val="9"/>
            <w:tcMar>
              <w:top w:w="0" w:type="dxa"/>
              <w:left w:w="0" w:type="dxa"/>
              <w:bottom w:w="0" w:type="dxa"/>
              <w:right w:w="0" w:type="dxa"/>
            </w:tcMar>
            <w:vAlign w:val="top"/>
          </w:tcPr>
          <w:p>
            <w:pPr>
              <w:pStyle w:val="Style1"/>
              <w:ind/>
              <w:jc w:val="left"/>
            </w:pPr>
            <w:r>
              <w:rPr>
                <w:rFonts w:ascii="Marianne" w:hAnsi="Marianne" w:eastAsia="Marianne" w:cs="Marianne"/>
                <w:sz w:val="14"/>
              </w:rPr>
              <w:t xml:space="preserve">Un site pollué est un site qui, du fait d'anciens dépôts de déchets ou d'infiltration de substances polluantes, présente une pollution susceptible de provoquer une nuisance ou un risque pérenne pour les personnes ou l'environnement.</w:t>
            </w: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9"/>
            <w:tcMar>
              <w:top w:w="0" w:type="dxa"/>
              <w:left w:w="0" w:type="dxa"/>
              <w:bottom w:w="0" w:type="dxa"/>
              <w:right w:w="0" w:type="dxa"/>
            </w:tcMar>
            <w:vAlign w:val="top"/>
          </w:tcPr>
          <w:p>
            <w:pPr>
              <w:pStyle w:val="Style1"/>
              <w:ind/>
            </w:pPr>
            <w:r>
              <w:rPr>
                <w:rFonts w:ascii="Marianne" w:hAnsi="Marianne" w:eastAsia="Marianne" w:cs="Marianne"/>
                <w:sz w:val="18"/>
                <w:b w:val="true"/>
              </w:rPr>
              <w:t xml:space="preserve">Les types de Pollution des sols sur ma commune</w:t>
            </w: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60"/>
        </w:trPr>
        <w:tc>
          <w:tcPr>
     </w:tcPr>
          <w:p>
            <w:pPr>
              <w:pStyle w:val="EMPTY_CELL_STYLE"/>
            </w:pPr>
          </w:p>
        </w:tc>
        <w:tc>
          <w:tcPr>
            <w:gridSpan w:val="9"/>
            <w:vMerge w:val="restart"/>
            <w:tcMar>
              <w:top w:w="0" w:type="dxa"/>
              <w:left w:w="0" w:type="dxa"/>
              <w:bottom w:w="0" w:type="dxa"/>
              <w:right w:w="0" w:type="dxa"/>
            </w:tcMar>
          </w:tcPr>
          <w:tbl>
            <w:tblPr>
              <w:tblLayout w:type="fixed"/>
            </w:tblPr>
            <w:tblGrid>
              <w:gridCol w:w="60"/>
              <w:gridCol w:w="60"/>
              <w:gridCol w:w="200"/>
              <w:gridCol w:w="5480"/>
            </w:tblGrid>
            <w:tr>
              <w:trPr>
                <w:trHeight w:hRule="atLeast" w:val="80"/>
              </w:trPr>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ind/>
                    <w:jc w:val="left"/>
                  </w:pPr>
                  <w:r>
                    <w:rPr>
                      <w:rFonts w:ascii="Marianne" w:hAnsi="Marianne" w:eastAsia="Marianne" w:cs="Marianne"/>
                      <w:sz w:val="14"/>
                    </w:rPr>
                    <w:t xml:space="preserve">1 ancien(s) site(s) industriel(s) ou activité(s) de service sur la commune.</w:t>
                    <w:br/>
                    <w:t xml:space="preserve">La carte des anciens sites industriels et activités de services recense les anciennes activités susceptibles d'être à l'origine d'une pollution des sols. Il peut s'agir d'anciennes activités industrielles ou encore d'anciennes activités de services potentiellement polluantes. La CASIAS ne renseigne aucunement sur l'état de pollution ou non d'un site.</w:t>
                  </w:r>
                </w:p>
              </w:tc>
            </w:tr>
            <w:tr>
              <w:trPr>
                <w:trHeight w:hRule="atLeast" w:val="60"/>
              </w:trPr>
              <w:tc>
                <w:tcPr>
     </w:tcPr>
                <w:p>
                  <w:pPr>
                    <w:pStyle w:val="EMPTY_CELL_STYLE"/>
                  </w:pPr>
                </w:p>
              </w:tc>
              <w:tc>
                <w:tcPr>
                  <w:shd w:val="clear" w:color="auto" w:fill="050505"/>
                  <w:tcBorders>
                    <w:top w:val="single" w:sz="8" w:space="0" w:color="3A3A3A"/>
                    <w:left w:val="single" w:sz="8" w:space="0" w:color="3A3A3A"/>
                    <w:bottom w:val="single" w:sz="8" w:space="0" w:color="3A3A3A"/>
                    <w:right w:val="single" w:sz="8" w:space="0" w:color="3A3A3A"/>
                  </w:tcBorders>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r>
              <w:trPr>
                <w:trHeight w:hRule="atLeast" w:val="104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bl>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gridSpan w:val="9"/>
            <w:vMerge w:val="continue"/>
            <w:tcMar>
              <w:top w:w="0" w:type="dxa"/>
              <w:left w:w="0" w:type="dxa"/>
              <w:bottom w:w="0" w:type="dxa"/>
              <w:right w:w="0" w:type="dxa"/>
            </w:tcMa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gridSpan w:val="9"/>
            <w:vMerge w:val="continue"/>
            <w:tcMar>
              <w:top w:w="0" w:type="dxa"/>
              <w:left w:w="0" w:type="dxa"/>
              <w:bottom w:w="0" w:type="dxa"/>
              <w:right w:w="0" w:type="dxa"/>
            </w:tcMar>
          </w:tcPr>
          <w:p>
            <w:pPr>
              <w:pStyle w:val="EMPTY_CELL_STYLE"/>
            </w:pPr>
          </w:p>
        </w:tc>
        <w:tc>
          <w:tcPr>
     </w:tcPr>
          <w:p>
            <w:pPr>
              <w:pStyle w:val="EMPTY_CELL_STYLE"/>
            </w:pPr>
          </w:p>
        </w:tc>
        <w:tc>
          <w:tcPr>
     </w:tcPr>
          <w:p>
            <w:pPr>
              <w:pStyle w:val="EMPTY_CELL_STYLE"/>
            </w:pPr>
          </w:p>
        </w:tc>
        <w:tc>
          <w:tcPr>
            <w:gridSpan w:val="8"/>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111500" cy="787400"/>
                  <wp:effectExtent l="0" t="0" r="0" b="0"/>
                  <wp:wrapNone/>
                  <wp:docPr id="1154475" name="Picture">
</wp:docPr>
                  <a:graphic>
                    <a:graphicData uri="http://schemas.openxmlformats.org/drawingml/2006/picture">
                      <pic:pic>
                        <pic:nvPicPr>
                          <pic:cNvPr id="1154475" name="Picture"/>
                          <pic:cNvPicPr/>
                        </pic:nvPicPr>
                        <pic:blipFill>
                          <a:blip r:embed="img_0_8_12.png"/>
                          <a:srcRect/>
                          <a:stretch>
                            <a:fillRect l="0" t="0" r="0" b="27419"/>
                          </a:stretch>
                        </pic:blipFill>
                        <pic:spPr>
                          <a:xfrm rot="0">
                            <a:off x="0" y="0"/>
                            <a:ext cx="3111500" cy="787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exact" w:val="10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9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0"/>
        </w:trPr>
        <w:tc>
          <w:tcPr>
     </w:tcPr>
          <w:p>
            <w:pPr>
              <w:pStyle w:val="EMPTY_CELL_STYLE"/>
            </w:pPr>
          </w:p>
        </w:tc>
        <w:tc>
          <w:tcPr>
            <w:gridSpan w:val="17"/>
            <w:tcMar>
              <w:top w:w="0" w:type="dxa"/>
              <w:left w:w="0" w:type="dxa"/>
              <w:bottom w:w="0" w:type="dxa"/>
              <w:right w:w="0" w:type="dxa"/>
            </w:tcMar>
          </w:tcPr>
          <w:tbl>
            <w:tblPr>
              <w:tblLayout w:type="fixed"/>
            </w:tblPr>
            <w:tblGrid>
              <w:gridCol w:w="10300"/>
              <w:gridCol w:w="10300"/>
            </w:tblGrid>
            <w:tr>
              <w:trPr>
                <w:trHeight w:hRule="atLeast" w:val="200"/>
              </w:trPr>
              <w:tc>
                <w:tcPr>
                  <w:tcMar>
                    <w:top w:w="0" w:type="dxa"/>
                    <w:left w:w="0" w:type="dxa"/>
                    <w:bottom w:w="0" w:type="dxa"/>
                    <w:right w:w="0" w:type="dxa"/>
                  </w:tcMar>
                  <w:vAlign w:val="top"/>
                </w:tcPr>
                <w:p>
                  <w:pPr>
                    <w:pStyle w:val="Style1"/>
                    <w:ind/>
                    <w:jc w:val="left"/>
                  </w:pPr>
                  <w:r>
                    <w:rPr>
                      <w:rFonts w:ascii="Marianne" w:hAnsi="Marianne" w:eastAsia="Marianne" w:cs="Marianne"/>
                      <w:sz w:val="14"/>
                    </w:rPr>
                    <w:t xml:space="preserve">Liste des anciens sites industriels ou activités de service recensés dans un rayon de 500m en annexe 2.</w:t>
                  </w: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5"/>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400"/>
        <w:gridCol w:w="1600"/>
        <w:gridCol w:w="400"/>
        <w:gridCol w:w="2400"/>
        <w:gridCol w:w="560"/>
        <w:gridCol w:w="1620"/>
        <w:gridCol w:w="220"/>
        <w:gridCol w:w="980"/>
        <w:gridCol w:w="20"/>
        <w:gridCol w:w="320"/>
        <w:gridCol w:w="1240"/>
        <w:gridCol w:w="640"/>
        <w:gridCol w:w="400"/>
        <w:gridCol w:w="300"/>
        <w:gridCol w:w="1"/>
      </w:tblGrid>
      <w:tr>
        <w:trPr>
          <w:trHeight w:hRule="exact" w:val="0"/>
        </w:trPr>
        <w:tc>
          <w:tcPr>
     </w:tcPr>
          <w:p>
            <w:pPr>
              <w:pStyle w:val="EMPTY_CELL_STYLE"/>
              <w:pageBreakBefore/>
            </w:pPr>
            <w:bookmarkStart w:id="10" w:name="JR_PAGE_ANCHOR_0_10"/>
            <w:bookmarkEnd w:id="10"/>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007658984" name="Picture">
</wp:docPr>
                  <a:graphic>
                    <a:graphicData uri="http://schemas.openxmlformats.org/drawingml/2006/picture">
                      <pic:pic>
                        <pic:nvPicPr>
                          <pic:cNvPr id="1007658984"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252035281" name="Picture">
</wp:docPr>
                  <a:graphic>
                    <a:graphicData uri="http://schemas.openxmlformats.org/drawingml/2006/picture">
                      <pic:pic>
                        <pic:nvPicPr>
                          <pic:cNvPr id="1252035281"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09290 Camarade</w:t>
            </w:r>
          </w:p>
        </w:tc>
        <w:tc>
          <w:tcPr>
     </w:tcPr>
          <w:p>
            <w:pPr>
              <w:pStyle w:val="EMPTY_CELL_STYLE"/>
            </w:pPr>
          </w:p>
        </w:tc>
      </w:tr>
      <w:tr>
        <w:trPr>
          <w:trHeight w:hRule="atLeast" w:val="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2076947510" name="Picture">
</wp:docPr>
                  <a:graphic>
                    <a:graphicData uri="http://schemas.openxmlformats.org/drawingml/2006/picture">
                      <pic:pic>
                        <pic:nvPicPr>
                          <pic:cNvPr id="2076947510"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4"/>
            <w:shd w:val="clear" w:color="auto" w:fill="FFFFFF"/>
            <w:tcBorders>
              <w:top w:val="single" w:sz="4" w:space="0" w:color="000091"/>
            </w:tcBorders>
          </w:tcPr>
          <w:p>
            <w:pPr>
              <w:pStyle w:val="EMPTY_CELL_STYLE"/>
            </w:pPr>
          </w:p>
        </w:tc>
        <w:tc>
          <w:tcPr>
     </w:tcPr>
          <w:p>
            <w:pPr>
              <w:pStyle w:val="EMPTY_CELL_STYLE"/>
            </w:pPr>
          </w:p>
        </w:tc>
      </w:tr>
      <w:tr>
        <w:trPr>
          <w:trHeight w:hRule="exact" w:val="4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60"/>
        </w:trPr>
        <w:tc>
          <w:tcPr>
     </w:tcPr>
          <w:p>
            <w:pPr>
              <w:pStyle w:val="EMPTY_CELL_STYLE"/>
            </w:pPr>
          </w:p>
        </w:tc>
        <w:tc>
          <w:tcPr>
     </w:tcPr>
          <w:p>
            <w:pPr>
              <w:pStyle w:val="EMPTY_CELL_STYLE"/>
            </w:pPr>
          </w:p>
        </w:tc>
        <w:tc>
          <w:tcPr>
            <w:gridSpan w:val="12"/>
            <w:tcMar>
              <w:top w:w="0" w:type="dxa"/>
              <w:left w:w="0" w:type="dxa"/>
              <w:bottom w:w="0" w:type="dxa"/>
              <w:right w:w="0" w:type="dxa"/>
            </w:tcMar>
            <w:vAlign w:val="top"/>
          </w:tcPr>
          <w:p>
            <w:pPr>
              <w:ind/>
            </w:pPr>
            <w:r>
              <w:rPr>
                <w:rFonts w:ascii="Marianne" w:hAnsi="Marianne" w:eastAsia="Marianne" w:cs="Marianne"/>
                <w:color w:val="000000"/>
                <w:sz w:val="38"/>
                <w:b w:val="true"/>
              </w:rPr>
              <w:t xml:space="preserve">Annexe 1 : Liste des cavités recensées dans un rayon de 100m</w:t>
            </w: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gridSpan w:val="10"/>
            <w:tcMar>
              <w:top w:w="0" w:type="dxa"/>
              <w:left w:w="0" w:type="dxa"/>
              <w:bottom w:w="0" w:type="dxa"/>
              <w:right w:w="0" w:type="dxa"/>
            </w:tcMar>
            <w:vAlign w:val="top"/>
          </w:tcPr>
          <w:p>
            <w:pPr>
              <w:ind/>
            </w:pPr>
            <w:r>
              <w:rPr>
                <w:rFonts w:ascii="Marianne" w:hAnsi="Marianne" w:eastAsia="Marianne" w:cs="Marianne"/>
                <w:color w:val="000000"/>
                <w:sz w:val="20"/>
              </w:rPr>
              <w:t xml:space="preserve">4 cavités recensées dans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Identifiant</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Type</w:t>
            </w:r>
          </w:p>
        </w:tc>
        <w:tc>
          <w:tcPr>
            <w:gridSpan w:val="7"/>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Nom</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"https://fiches-risques.brgm.fr/georisques/cavite/MPYAA0000063" \t "_self" </w:instrText>
            </w:r>
            <w:r>
              <w:fldChar w:fldCharType="separate"/>
            </w:r>
            <w:r>
              <w:rPr>
                <w:rFonts w:ascii="Marianne" w:hAnsi="Marianne" w:eastAsia="Marianne" w:cs="Marianne"/>
                <w:sz w:val="14"/>
              </w:rPr>
              <w:t xml:space="preserve">MPYAA0000063</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carrière</w:t>
            </w:r>
          </w:p>
        </w:tc>
        <w:tc>
          <w:tcPr>
            <w:gridSpan w:val="7"/>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CAR_sel</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fldChar w:fldCharType="begin"/>
            </w:r>
            <w:r>
              <w:instrText xml:space="preserve"> HYPERLINK "https://fiches-risques.brgm.fr/georisques/cavite/MPYAA0000518" \t "_self" </w:instrText>
            </w:r>
            <w:r>
              <w:fldChar w:fldCharType="separate"/>
            </w:r>
            <w:r>
              <w:rPr>
                <w:rFonts w:ascii="Marianne" w:hAnsi="Marianne" w:eastAsia="Marianne" w:cs="Marianne"/>
                <w:sz w:val="14"/>
              </w:rPr>
              <w:t xml:space="preserve">MPYAA0000518</w:t>
            </w:r>
            <w:r>
              <w:fldChar w:fldCharType="end"/>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naturelle</w:t>
            </w:r>
          </w:p>
        </w:tc>
        <w:tc>
          <w:tcPr>
            <w:gridSpan w:val="7"/>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CN_Perte de Chalet</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"https://fiches-risques.brgm.fr/georisques/cavite/MPYAA0000519" \t "_self" </w:instrText>
            </w:r>
            <w:r>
              <w:fldChar w:fldCharType="separate"/>
            </w:r>
            <w:r>
              <w:rPr>
                <w:rFonts w:ascii="Marianne" w:hAnsi="Marianne" w:eastAsia="Marianne" w:cs="Marianne"/>
                <w:sz w:val="14"/>
              </w:rPr>
              <w:t xml:space="preserve">MPYAA0000519</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naturelle</w:t>
            </w:r>
          </w:p>
        </w:tc>
        <w:tc>
          <w:tcPr>
            <w:gridSpan w:val="7"/>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CN_Perte de Gorry</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fldChar w:fldCharType="begin"/>
            </w:r>
            <w:r>
              <w:instrText xml:space="preserve"> HYPERLINK "https://fiches-risques.brgm.fr/georisques/cavite/MPYAA0000737" \t "_self" </w:instrText>
            </w:r>
            <w:r>
              <w:fldChar w:fldCharType="separate"/>
            </w:r>
            <w:r>
              <w:rPr>
                <w:rFonts w:ascii="Marianne" w:hAnsi="Marianne" w:eastAsia="Marianne" w:cs="Marianne"/>
                <w:sz w:val="14"/>
              </w:rPr>
              <w:t xml:space="preserve">MPYAA0000737</w:t>
            </w:r>
            <w:r>
              <w:fldChar w:fldCharType="end"/>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naturelle</w:t>
            </w:r>
          </w:p>
        </w:tc>
        <w:tc>
          <w:tcPr>
            <w:gridSpan w:val="7"/>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CN_Tuto de la Grise</w:t>
            </w:r>
          </w:p>
        </w:tc>
        <w:tc>
          <w:tcPr>
     </w:tcPr>
          <w:p>
            <w:pPr>
              <w:pStyle w:val="EMPTY_CELL_STYLE"/>
            </w:pPr>
          </w:p>
        </w:tc>
        <w:tc>
          <w:tcPr>
     </w:tcPr>
          <w:p>
            <w:pPr>
              <w:pStyle w:val="EMPTY_CELL_STYLE"/>
            </w:pPr>
          </w:p>
        </w:tc>
        <w:tc>
          <w:tcPr>
     </w:tcPr>
          <w:p>
            <w:pPr>
              <w:pStyle w:val="EMPTY_CELL_STYLE"/>
            </w:pPr>
          </w:p>
        </w:tc>
      </w:tr>
      <w:tr>
        <w:trPr>
          <w:trHeight w:hRule="exact" w:val="101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5"/>
            <w:tcMar>
              <w:top w:w="0" w:type="dxa"/>
              <w:left w:w="0" w:type="dxa"/>
              <w:bottom w:w="0" w:type="dxa"/>
              <w:right w:w="0" w:type="dxa"/>
            </w:tcMar>
            <w:vAlign w:val="top"/>
          </w:tcPr>
          <w:p>
            <w:pPr>
              <w:pStyle w:val="Style1"/>
              <w:ind/>
              <w:jc w:val="left"/>
            </w:pPr>
          </w:p>
        </w:tc>
        <w:tc>
          <w:tcPr>
     </w:tcPr>
          <w:p>
            <w:pPr>
              <w:pStyle w:val="EMPTY_CELL_STYLE"/>
            </w:pPr>
          </w:p>
        </w:tc>
      </w:tr>
    </w:tbl>
    <w:tbl>
      <w:tblPr>
        <w:tblLayout w:type="fixed"/>
      </w:tblPr>
      <w:tblGrid>
        <w:gridCol w:w="1"/>
        <w:gridCol w:w="400"/>
        <w:gridCol w:w="1600"/>
        <w:gridCol w:w="400"/>
        <w:gridCol w:w="2400"/>
        <w:gridCol w:w="480"/>
        <w:gridCol w:w="1600"/>
        <w:gridCol w:w="100"/>
        <w:gridCol w:w="220"/>
        <w:gridCol w:w="980"/>
        <w:gridCol w:w="20"/>
        <w:gridCol w:w="320"/>
        <w:gridCol w:w="1240"/>
        <w:gridCol w:w="640"/>
        <w:gridCol w:w="400"/>
        <w:gridCol w:w="300"/>
        <w:gridCol w:w="1"/>
      </w:tblGrid>
      <w:tr>
        <w:trPr>
          <w:trHeight w:hRule="exact" w:val="0"/>
        </w:trPr>
        <w:tc>
          <w:tcPr>
     </w:tcPr>
          <w:p>
            <w:pPr>
              <w:pStyle w:val="EMPTY_CELL_STYLE"/>
              <w:pageBreakBefore/>
            </w:pPr>
            <w:bookmarkStart w:id="11" w:name="JR_PAGE_ANCHOR_0_11"/>
            <w:bookmarkEnd w:id="11"/>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649946230" name="Picture">
</wp:docPr>
                  <a:graphic>
                    <a:graphicData uri="http://schemas.openxmlformats.org/drawingml/2006/picture">
                      <pic:pic>
                        <pic:nvPicPr>
                          <pic:cNvPr id="649946230"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gridSpan w:val="4"/>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474526222" name="Picture">
</wp:docPr>
                  <a:graphic>
                    <a:graphicData uri="http://schemas.openxmlformats.org/drawingml/2006/picture">
                      <pic:pic>
                        <pic:nvPicPr>
                          <pic:cNvPr id="1474526222"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4"/>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09290 Camarade</w:t>
            </w:r>
          </w:p>
        </w:tc>
        <w:tc>
          <w:tcPr>
     </w:tcPr>
          <w:p>
            <w:pPr>
              <w:pStyle w:val="EMPTY_CELL_STYLE"/>
            </w:pPr>
          </w:p>
        </w:tc>
      </w:tr>
      <w:tr>
        <w:trPr>
          <w:trHeight w:hRule="atLeast" w:val="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4"/>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670041566" name="Picture">
</wp:docPr>
                  <a:graphic>
                    <a:graphicData uri="http://schemas.openxmlformats.org/drawingml/2006/picture">
                      <pic:pic>
                        <pic:nvPicPr>
                          <pic:cNvPr id="1670041566"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5"/>
            <w:shd w:val="clear" w:color="auto" w:fill="FFFFFF"/>
            <w:tcBorders>
              <w:top w:val="single" w:sz="4" w:space="0" w:color="000091"/>
            </w:tcBorders>
          </w:tcPr>
          <w:p>
            <w:pPr>
              <w:pStyle w:val="EMPTY_CELL_STYLE"/>
            </w:pPr>
          </w:p>
        </w:tc>
        <w:tc>
          <w:tcPr>
     </w:tcPr>
          <w:p>
            <w:pPr>
              <w:pStyle w:val="EMPTY_CELL_STYLE"/>
            </w:pPr>
          </w:p>
        </w:tc>
      </w:tr>
      <w:tr>
        <w:trPr>
          <w:trHeight w:hRule="exact" w:val="4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60"/>
        </w:trPr>
        <w:tc>
          <w:tcPr>
     </w:tcPr>
          <w:p>
            <w:pPr>
              <w:pStyle w:val="EMPTY_CELL_STYLE"/>
            </w:pPr>
          </w:p>
        </w:tc>
        <w:tc>
          <w:tcPr>
     </w:tcPr>
          <w:p>
            <w:pPr>
              <w:pStyle w:val="EMPTY_CELL_STYLE"/>
            </w:pPr>
          </w:p>
        </w:tc>
        <w:tc>
          <w:tcPr>
            <w:gridSpan w:val="13"/>
            <w:tcMar>
              <w:top w:w="0" w:type="dxa"/>
              <w:left w:w="0" w:type="dxa"/>
              <w:bottom w:w="0" w:type="dxa"/>
              <w:right w:w="0" w:type="dxa"/>
            </w:tcMar>
            <w:vAlign w:val="top"/>
          </w:tcPr>
          <w:p>
            <w:pPr>
              <w:ind/>
            </w:pPr>
            <w:r>
              <w:rPr>
                <w:rFonts w:ascii="Marianne" w:hAnsi="Marianne" w:eastAsia="Marianne" w:cs="Marianne"/>
                <w:color w:val="000000"/>
                <w:sz w:val="38"/>
                <w:b w:val="true"/>
              </w:rPr>
              <w:t xml:space="preserve">Annexe 2 : Liste des anciens sites industriels ou activités de service recensés dans un rayon de 500m</w:t>
            </w: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gridSpan w:val="11"/>
            <w:tcMar>
              <w:top w:w="0" w:type="dxa"/>
              <w:left w:w="0" w:type="dxa"/>
              <w:bottom w:w="0" w:type="dxa"/>
              <w:right w:w="0" w:type="dxa"/>
            </w:tcMar>
            <w:vAlign w:val="top"/>
          </w:tcPr>
          <w:p>
            <w:pPr>
              <w:ind/>
            </w:pPr>
            <w:r>
              <w:rPr>
                <w:rFonts w:ascii="Marianne" w:hAnsi="Marianne" w:eastAsia="Marianne" w:cs="Marianne"/>
                <w:color w:val="000000"/>
                <w:sz w:val="20"/>
              </w:rPr>
              <w:t xml:space="preserve">1 anciens sites industriels ou activités de service à moins de 500m</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Identifiant</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Nom établissement</w:t>
            </w:r>
          </w:p>
        </w:tc>
        <w:tc>
          <w:tcPr>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Etat</w:t>
            </w:r>
          </w:p>
        </w:tc>
        <w:tc>
          <w:tcPr>
            <w:gridSpan w:val="7"/>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Activité principale</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rowBase|01"/>
              <w:ind/>
            </w:pPr>
            <w:r>
              <w:fldChar w:fldCharType="begin"/>
            </w:r>
            <w:r>
              <w:instrText xml:space="preserve"> HYPERLINK "https://fiches-risques.brgm.fr/georisques/casias/SSP3937009" \t "_blank" </w:instrText>
            </w:r>
            <w:r>
              <w:fldChar w:fldCharType="separate"/>
            </w:r>
            <w:r>
              <w:rPr>
                <w:rFonts w:ascii="Marianne" w:hAnsi="Marianne" w:eastAsia="Marianne" w:cs="Marianne"/>
                <w:sz w:val="14"/>
              </w:rPr>
              <w:t xml:space="preserve">SSP3937009</w:t>
            </w:r>
            <w:r>
              <w:fldChar w:fldCharType="end"/>
            </w:r>
          </w:p>
        </w:tc>
        <w:tc>
          <w:tcPr>
            <w:gridSpan w:val="2"/>
            <w:shd w:val="clear" w:color="auto" w:fill="FFFFFF"/>
            <w:tcMar>
              <w:top w:w="0" w:type="dxa"/>
              <w:left w:w="100" w:type="dxa"/>
              <w:bottom w:w="0" w:type="dxa"/>
              <w:right w:w="0" w:type="dxa"/>
            </w:tcMar>
            <w:vAlign w:val="center"/>
          </w:tcPr>
          <w:p>
            <w:pPr>
              <w:pStyle w:val="rowBase|01"/>
              <w:ind/>
            </w:pPr>
          </w:p>
        </w:tc>
        <w:tc>
          <w:tcPr>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En arrêt</w:t>
            </w:r>
          </w:p>
        </w:tc>
        <w:tc>
          <w:tcPr>
            <w:gridSpan w:val="7"/>
            <w:shd w:val="clear" w:color="auto" w:fill="FFFFFF"/>
            <w:tcMar>
              <w:top w:w="0" w:type="dxa"/>
              <w:left w:w="100" w:type="dxa"/>
              <w:bottom w:w="0" w:type="dxa"/>
              <w:right w:w="0" w:type="dxa"/>
            </w:tcMar>
            <w:vAlign w:val="center"/>
          </w:tcPr>
          <w:p>
            <w:pPr>
              <w:pStyle w:val="rowBase|01"/>
              <w:ind/>
            </w:pPr>
          </w:p>
        </w:tc>
        <w:tc>
          <w:tcPr>
     </w:tcPr>
          <w:p>
            <w:pPr>
              <w:pStyle w:val="EMPTY_CELL_STYLE"/>
            </w:pPr>
          </w:p>
        </w:tc>
        <w:tc>
          <w:tcPr>
     </w:tcPr>
          <w:p>
            <w:pPr>
              <w:pStyle w:val="EMPTY_CELL_STYLE"/>
            </w:pPr>
          </w:p>
        </w:tc>
        <w:tc>
          <w:tcPr>
     </w:tcPr>
          <w:p>
            <w:pPr>
              <w:pStyle w:val="EMPTY_CELL_STYLE"/>
            </w:pPr>
          </w:p>
        </w:tc>
      </w:tr>
      <w:tr>
        <w:trPr>
          <w:trHeight w:hRule="exact" w:val="108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5"/>
            <w:tcMar>
              <w:top w:w="0" w:type="dxa"/>
              <w:left w:w="0" w:type="dxa"/>
              <w:bottom w:w="0" w:type="dxa"/>
              <w:right w:w="0" w:type="dxa"/>
            </w:tcMar>
            <w:vAlign w:val="top"/>
          </w:tcPr>
          <w:p>
            <w:pPr>
              <w:pStyle w:val="Style1"/>
              <w:ind/>
              <w:jc w:val="left"/>
            </w:pPr>
          </w:p>
        </w:tc>
        <w:tc>
          <w:tcPr>
     </w:tcPr>
          <w:p>
            <w:pPr>
              <w:pStyle w:val="EMPTY_CELL_STYLE"/>
            </w:pPr>
          </w:p>
        </w:tc>
      </w:tr>
    </w:tbl>
    <w:p>
      <w:bookmarkStart w:id="12" w:name="JR_PAGE_ANCHOR_0_12"/>
      <w:bookmarkEnd w:id="12"/>
    </w:p>
    <w:p>
      <w:r>
        <w:br w:type="page"/>
      </w:r>
    </w:p>
    <w:sectPr>
      <w:headerReference w:type="default" r:id="header1"/>
      <w:type w:val="continuous"/>
      <w:pgSz w:w="11900" w:h="16840" w:orient="portrait"/>
      <w:pgMar w:top="400" w:right="400" w:bottom="40" w:left="400" w:header="0" w:footer="0" w:gutter="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p14="http://schemas.microsoft.com/office/word/2010/wordml" xmlns:w="http://schemas.openxmlformats.org/wordprocessingml/2006/main" xmlns:wne="http://schemas.microsoft.com/office/word/2006/wordml" xmlns:a="http://schemas.openxmlformats.org/drawingml/2006/main" xmlns:pic="http://schemas.openxmlformats.org/drawingml/2006/picture" xmlns:wps="http://schemas.microsoft.com/office/word/2010/wordprocessingShape">
  <w:p>
    <w:pPr>
      <w:pStyle w:val="Header"/>
    </w:pPr>
    <w:r>
      <w:rPr>
        <w:noProof/>
      </w:rPr>
      <w:drawing>
        <wp:anchor distT="0" distB="0" distL="0" distR="0" simplePos="0" relativeHeight="251659264" behindDoc="0" locked="0" layoutInCell="1" allowOverlap="1">
          <wp:simplePos x="0" y="0"/>
          <wp:positionH relativeFrom="margin">
            <wp:posOffset>0</wp:posOffset>
          </wp:positionH>
          <wp:positionV relativeFrom="margin">
            <wp:posOffset>0</wp:posOffset>
          </wp:positionV>
          <wp:extent cx="7048500" cy="10185400"/>
          <wp:effectExtent l="0" t="0" r="0" b="0"/>
          <wp:wrapNone/>
          <wp:docPr id="1" name="Text Box 1"/>
          <wp:cNvGraphicFramePr/>
          <a:graphic xmlns:a="http://schemas.openxmlformats.org/drawingml/2006/main">
            <a:graphicData uri="http://schemas.microsoft.com/office/word/2010/wordprocessingShape">
              <wps:wsp>
                <wps:cNvSpPr txBox="1"/>
                <wps:spPr>
                  <a:xfrm>
                    <a:off x="0" y="0"/>
                    <a:ext cx="7048500" cy="10185400"/>
                  </a:xfrm>
                  <a:prstGeom prst="rect">
                    <a:avLst/>
                  </a:prstGeom>
                  <a:ln w="6350">
                    <a:noFill/>
                  </a:ln>
                </wps:spPr>
                <wps:txbx>
                  <w:txbxContent>
                    <w:p>
                      <w:r>
                        <w:br w:type="page"/>
                      </w:r>
                    </w:p>
                    <w:p/>
                  </w:txbxContent>
                </wps:txbx>
                <wps:bodyPr rot="0" spcFirstLastPara="0" vertOverflow="overflow" horzOverflow="overflow" vert="horz" wrap="square" lIns="0" tIns="0" rIns="0" bIns="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w:r>
  </w:p>
</w:hdr>
</file>

<file path=word/settings.xml><?xml version="1.0" encoding="utf-8"?>
<w:settings xmlns:w="http://schemas.openxmlformats.org/wordprocessingml/2006/main">
  <w:defaultTabStop w:val="800"/>
</w:settings>
</file>

<file path=word/styles.xml><?xml version="1.0" encoding="utf-8"?>
<w:styles xmlns:r="http://schemas.openxmlformats.org/officeDocument/2006/relationships" xmlns:w="http://schemas.openxmlformats.org/wordprocessingml/2006/main">
  <w:docDefaults>
    <w:rPrDefault>
  </w:rPrDefault>
    <w:pPrDefault>
      <w:pPr>
        <w:spacing w:line="240"/>
      </w:pPr>
    </w:pPrDefault>
  </w:docDefaults>
  <w:style w:type="paragraph" w:styleId="EMPTY_CELL_STYLE">
    <w:name w:val="EMPTY_CELL_STYLE"/>
    <w:qFormat/>
    <w:basedOn w:val="Style1"/>
    <w:pPr>
      <w:ind/>
    </w:pPr>
    <w:rPr>
      <w:rFonts w:ascii="Marianne" w:hAnsi="Marianne" w:eastAsia="Marianne" w:cs="Marianne"/>
      <w:sz w:val="1"/>
    </w:rPr>
  </w:style>
  <w:style w:type="paragraph" w:styleId="Style1" w:default="1">
    <w:name w:val="Style1"/>
    <w:qFormat/>
    <w:pPr>
      <w:ind/>
      <w:jc w:val="left"/>
      <w:spacing w:lineRule="auto" w:line="360" w:after="0" w:before="0"/>
    </w:pPr>
    <w:rPr>
      <w:rFonts w:ascii="Marianne" w:hAnsi="Marianne" w:eastAsia="Marianne" w:cs="Marianne"/>
      <w:color w:val="3A3A3A"/>
      <w:sz w:val="20"/>
    </w:rPr>
  </w:style>
  <w:style w:type="paragraph" w:styleId="StyleImportant">
    <w:name w:val="StyleImportant"/>
    <w:qFormat/>
    <w:basedOn w:val="Style1"/>
    <w:pPr>
      <w:ind/>
    </w:pPr>
    <w:rPr>
      <w:rFonts w:ascii="Marianne" w:hAnsi="Marianne" w:eastAsia="Marianne" w:cs="Marianne"/>
      <w:color w:val="CE0500"/>
    </w:rPr>
  </w:style>
  <w:style w:type="paragraph" w:styleId="Table_TH">
    <w:name w:val="Table_TH"/>
    <w:qFormat/>
    <w:basedOn w:val="Style1"/>
    <w:pPr>
      <w:ind/>
    </w:pPr>
    <w:rPr>
      <w:rFonts w:ascii="Marianne" w:hAnsi="Marianne" w:eastAsia="Marianne" w:cs="Marianne"/>
    </w:rPr>
  </w:style>
  <w:style w:type="paragraph" w:styleId="Table_CH">
    <w:name w:val="Table_CH"/>
    <w:qFormat/>
    <w:basedOn w:val="Style1"/>
    <w:pPr>
      <w:ind/>
    </w:pPr>
    <w:rPr>
      <w:rFonts w:ascii="Marianne" w:hAnsi="Marianne" w:eastAsia="Marianne" w:cs="Marianne"/>
    </w:rPr>
  </w:style>
  <w:style w:type="paragraph" w:styleId="Table_TD">
    <w:name w:val="Table_TD"/>
    <w:qFormat/>
    <w:basedOn w:val="Style1"/>
    <w:pPr>
      <w:ind/>
    </w:pPr>
    <w:rPr>
      <w:rFonts w:ascii="Marianne" w:hAnsi="Marianne" w:eastAsia="Marianne" w:cs="Marianne"/>
    </w:rPr>
  </w:style>
  <w:style w:type="paragraph" w:styleId="Table 1_TH">
    <w:name w:val="Table 1_TH"/>
    <w:qFormat/>
    <w:basedOn w:val="Style1"/>
    <w:pPr>
      <w:ind/>
    </w:pPr>
    <w:rPr>
      <w:rFonts w:ascii="Marianne" w:hAnsi="Marianne" w:eastAsia="Marianne" w:cs="Marianne"/>
    </w:rPr>
  </w:style>
  <w:style w:type="paragraph" w:styleId="Table 1_CH">
    <w:name w:val="Table 1_CH"/>
    <w:qFormat/>
    <w:basedOn w:val="Style1"/>
    <w:pPr>
      <w:ind/>
    </w:pPr>
    <w:rPr>
      <w:rFonts w:ascii="Marianne" w:hAnsi="Marianne" w:eastAsia="Marianne" w:cs="Marianne"/>
    </w:rPr>
  </w:style>
  <w:style w:type="paragraph" w:styleId="Table 1_TD">
    <w:name w:val="Table 1_TD"/>
    <w:qFormat/>
    <w:basedOn w:val="Style1"/>
    <w:pPr>
      <w:ind/>
    </w:pPr>
    <w:rPr>
      <w:rFonts w:ascii="Marianne" w:hAnsi="Marianne" w:eastAsia="Marianne" w:cs="Marianne"/>
    </w:rPr>
  </w:style>
  <w:style w:type="paragraph" w:styleId="tableRow">
    <w:name w:val="tableRow"/>
    <w:qFormat/>
    <w:pPr>
      <w:ind/>
    </w:pPr>
    <w:rPr>
      <w:rFonts w:ascii="SansSerif" w:hAnsi="SansSerif" w:eastAsia="SansSerif" w:cs="SansSerif"/>
      <w:color w:val="000000"/>
      <w:sz w:val="20"/>
    </w:rPr>
  </w:style>
  <w:style w:type="paragraph" w:styleId="tableRow|01">
    <w:name w:val="tableRow|01"/>
    <w:qFormat/>
    <w:pPr>
      <w:ind/>
    </w:pPr>
    <w:rPr>
      <w:rFonts w:ascii="SansSerif" w:hAnsi="SansSerif" w:eastAsia="SansSerif" w:cs="SansSerif"/>
      <w:color w:val="000000"/>
      <w:sz w:val="20"/>
    </w:rPr>
  </w:style>
  <w:style w:type="paragraph" w:styleId="tableRow|10">
    <w:name w:val="tableRow|10"/>
    <w:qFormat/>
    <w:pPr>
      <w:ind/>
    </w:pPr>
    <w:rPr>
      <w:rFonts w:ascii="SansSerif" w:hAnsi="SansSerif" w:eastAsia="SansSerif" w:cs="SansSerif"/>
      <w:color w:val="000000"/>
      <w:sz w:val="20"/>
    </w:rPr>
  </w:style>
  <w:style w:type="paragraph" w:styleId="rowBase">
    <w:name w:val="rowBase"/>
    <w:qFormat/>
    <w:pPr>
      <w:ind/>
    </w:pPr>
    <w:rPr>
      <w:rFonts w:ascii="SansSerif" w:hAnsi="SansSerif" w:eastAsia="SansSerif" w:cs="SansSerif"/>
      <w:color w:val="000000"/>
      <w:sz w:val="20"/>
    </w:rPr>
  </w:style>
  <w:style w:type="paragraph" w:styleId="rowBase|01">
    <w:name w:val="rowBase|01"/>
    <w:qFormat/>
    <w:pPr>
      <w:ind/>
    </w:pPr>
    <w:rPr>
      <w:rFonts w:ascii="SansSerif" w:hAnsi="SansSerif" w:eastAsia="SansSerif" w:cs="SansSerif"/>
      <w:color w:val="000000"/>
      <w:sz w:val="20"/>
    </w:rPr>
  </w:style>
</w:styles>
</file>

<file path=word/_rels/document.xml.rels><?xml version="1.0" encoding="UTF-8"?>
<Relationships xmlns="http://schemas.openxmlformats.org/package/2006/relationships">
 <Relationship Id="rId1" Type="http://schemas.openxmlformats.org/officeDocument/2006/relationships/styles" Target="styles.xml"/>
 <Relationship Id="rId2" Type="http://schemas.openxmlformats.org/officeDocument/2006/relationships/settings" Target="settings.xml"/>
 <Relationship Id="rId3" Type="http://schemas.openxmlformats.org/officeDocument/2006/relationships/fontTable" Target="fontTable.xml"/>
 <Relationship Id="header1" Type="http://schemas.openxmlformats.org/officeDocument/2006/relationships/header" Target="header1.xml"/>
 <Relationship Id="img_0_0_0.png" Type="http://schemas.openxmlformats.org/officeDocument/2006/relationships/image" Target="media/img_0_0_0.png"/>
 <Relationship Id="img_0_0_4.png" Type="http://schemas.openxmlformats.org/officeDocument/2006/relationships/image" Target="media/img_0_0_4.png"/>
 <Relationship Id="img_0_0_1_1.png" Type="http://schemas.openxmlformats.org/officeDocument/2006/relationships/image" Target="media/img_0_0_1_1.png"/>
 <Relationship Id="img_0_0_10.png" Type="http://schemas.openxmlformats.org/officeDocument/2006/relationships/image" Target="media/img_0_0_10.png"/>
 <Relationship Id="img_0_0_8.png" Type="http://schemas.openxmlformats.org/officeDocument/2006/relationships/image" Target="media/img_0_0_8.png"/>
 <Relationship Id="img_0_1_2.png" Type="http://schemas.openxmlformats.org/officeDocument/2006/relationships/image" Target="media/img_0_1_2.png"/>
 <Relationship Id="img_0_1_4.png" Type="http://schemas.openxmlformats.org/officeDocument/2006/relationships/image" Target="media/img_0_1_4.png"/>
 <Relationship Id="img_0_1_6_1.png" Type="http://schemas.openxmlformats.org/officeDocument/2006/relationships/image" Target="media/img_0_1_6_1.png"/>
 <Relationship Id="img_0_1_6_3.png" Type="http://schemas.openxmlformats.org/officeDocument/2006/relationships/image" Target="media/img_0_1_6_3.png"/>
 <Relationship Id="img_0_1_6_2.png" Type="http://schemas.openxmlformats.org/officeDocument/2006/relationships/image" Target="media/img_0_1_6_2.png"/>
 <Relationship Id="img_0_1_7_1.png" Type="http://schemas.openxmlformats.org/officeDocument/2006/relationships/image" Target="media/img_0_1_7_1.png"/>
 <Relationship Id="img_0_1_7_3.png" Type="http://schemas.openxmlformats.org/officeDocument/2006/relationships/image" Target="media/img_0_1_7_3.png"/>
 <Relationship Id="img_0_1_7_2.png" Type="http://schemas.openxmlformats.org/officeDocument/2006/relationships/image" Target="media/img_0_1_7_2.png"/>
 <Relationship Id="img_0_1_8_1.png" Type="http://schemas.openxmlformats.org/officeDocument/2006/relationships/image" Target="media/img_0_1_8_1.png"/>
 <Relationship Id="img_0_1_8_3.png" Type="http://schemas.openxmlformats.org/officeDocument/2006/relationships/image" Target="media/img_0_1_8_3.png"/>
 <Relationship Id="img_0_1_8_2.png" Type="http://schemas.openxmlformats.org/officeDocument/2006/relationships/image" Target="media/img_0_1_8_2.png"/>
 <Relationship Id="img_0_1_9_1.png" Type="http://schemas.openxmlformats.org/officeDocument/2006/relationships/image" Target="media/img_0_1_9_1.png"/>
 <Relationship Id="img_0_1_9_3.png" Type="http://schemas.openxmlformats.org/officeDocument/2006/relationships/image" Target="media/img_0_1_9_3.png"/>
 <Relationship Id="img_0_1_9_2.png" Type="http://schemas.openxmlformats.org/officeDocument/2006/relationships/image" Target="media/img_0_1_9_2.png"/>
 <Relationship Id="img_0_1_10_1.png" Type="http://schemas.openxmlformats.org/officeDocument/2006/relationships/image" Target="media/img_0_1_10_1.png"/>
 <Relationship Id="img_0_1_10_3.png" Type="http://schemas.openxmlformats.org/officeDocument/2006/relationships/image" Target="media/img_0_1_10_3.png"/>
 <Relationship Id="img_0_1_10_2.png" Type="http://schemas.openxmlformats.org/officeDocument/2006/relationships/image" Target="media/img_0_1_10_2.png"/>
 <Relationship Id="img_0_1_11_1.png" Type="http://schemas.openxmlformats.org/officeDocument/2006/relationships/image" Target="media/img_0_1_11_1.png"/>
 <Relationship Id="img_0_1_11_3.png" Type="http://schemas.openxmlformats.org/officeDocument/2006/relationships/image" Target="media/img_0_1_11_3.png"/>
 <Relationship Id="img_0_1_11_2.png" Type="http://schemas.openxmlformats.org/officeDocument/2006/relationships/image" Target="media/img_0_1_11_2.png"/>
 <Relationship Id="img_0_1_13_1.png" Type="http://schemas.openxmlformats.org/officeDocument/2006/relationships/image" Target="media/img_0_1_13_1.png"/>
 <Relationship Id="img_0_1_13_3.png" Type="http://schemas.openxmlformats.org/officeDocument/2006/relationships/image" Target="media/img_0_1_13_3.png"/>
 <Relationship Id="img_0_1_13_2.png" Type="http://schemas.openxmlformats.org/officeDocument/2006/relationships/image" Target="media/img_0_1_13_2.png"/>
 <Relationship Id="img_0_2_14.jpg" Type="http://schemas.openxmlformats.org/officeDocument/2006/relationships/image" Target="media/img_0_2_14.jpg"/>
 <Relationship Id="img_0_2_7.png" Type="http://schemas.openxmlformats.org/officeDocument/2006/relationships/image" Target="media/img_0_2_7.png"/>
 <Relationship Id="img_0_2_13.png" Type="http://schemas.openxmlformats.org/officeDocument/2006/relationships/image" Target="media/img_0_2_13.png"/>
 <Relationship Id="img_0_2_12_2.png" Type="http://schemas.openxmlformats.org/officeDocument/2006/relationships/image" Target="media/img_0_2_12_2.png"/>
 <Relationship Id="img_0_3_15.jpg" Type="http://schemas.openxmlformats.org/officeDocument/2006/relationships/image" Target="media/img_0_3_15.jpg"/>
 <Relationship Id="img_0_3_7.png" Type="http://schemas.openxmlformats.org/officeDocument/2006/relationships/image" Target="media/img_0_3_7.png"/>
 <Relationship Id="img_0_3_14.jpg" Type="http://schemas.openxmlformats.org/officeDocument/2006/relationships/image" Target="media/img_0_3_14.jpg"/>
 <Relationship Id="img_0_3_12_2.png" Type="http://schemas.openxmlformats.org/officeDocument/2006/relationships/image" Target="media/img_0_3_12_2.png"/>
 <Relationship Id="img_0_3_13_2.png" Type="http://schemas.openxmlformats.org/officeDocument/2006/relationships/image" Target="media/img_0_3_13_2.png"/>
 <Relationship Id="img_0_4_11.jpg" Type="http://schemas.openxmlformats.org/officeDocument/2006/relationships/image" Target="media/img_0_4_11.jpg"/>
 <Relationship Id="img_0_4_7.png" Type="http://schemas.openxmlformats.org/officeDocument/2006/relationships/image" Target="media/img_0_4_7.png"/>
 <Relationship Id="img_0_4_10.png" Type="http://schemas.openxmlformats.org/officeDocument/2006/relationships/image" Target="media/img_0_4_10.png"/>
 <Relationship Id="img_0_5_14.jpg" Type="http://schemas.openxmlformats.org/officeDocument/2006/relationships/image" Target="media/img_0_5_14.jpg"/>
 <Relationship Id="img_0_5_7.png" Type="http://schemas.openxmlformats.org/officeDocument/2006/relationships/image" Target="media/img_0_5_7.png"/>
 <Relationship Id="img_0_5_13.png" Type="http://schemas.openxmlformats.org/officeDocument/2006/relationships/image" Target="media/img_0_5_13.png"/>
 <Relationship Id="img_0_5_12_2.png" Type="http://schemas.openxmlformats.org/officeDocument/2006/relationships/image" Target="media/img_0_5_12_2.png"/>
 <Relationship Id="img_0_6_15.jpg" Type="http://schemas.openxmlformats.org/officeDocument/2006/relationships/image" Target="media/img_0_6_15.jpg"/>
 <Relationship Id="img_0_6_7.png" Type="http://schemas.openxmlformats.org/officeDocument/2006/relationships/image" Target="media/img_0_6_7.png"/>
 <Relationship Id="img_0_6_14.png" Type="http://schemas.openxmlformats.org/officeDocument/2006/relationships/image" Target="media/img_0_6_14.png"/>
 <Relationship Id="img_0_6_12_2.png" Type="http://schemas.openxmlformats.org/officeDocument/2006/relationships/image" Target="media/img_0_6_12_2.png"/>
 <Relationship Id="img_0_6_13_2.png" Type="http://schemas.openxmlformats.org/officeDocument/2006/relationships/image" Target="media/img_0_6_13_2.png"/>
 <Relationship Id="img_0_7_14.jpg" Type="http://schemas.openxmlformats.org/officeDocument/2006/relationships/image" Target="media/img_0_7_14.jpg"/>
 <Relationship Id="img_0_7_7.png" Type="http://schemas.openxmlformats.org/officeDocument/2006/relationships/image" Target="media/img_0_7_7.png"/>
 <Relationship Id="img_0_7_13.png" Type="http://schemas.openxmlformats.org/officeDocument/2006/relationships/image" Target="media/img_0_7_13.png"/>
 <Relationship Id="img_0_7_12_2.png" Type="http://schemas.openxmlformats.org/officeDocument/2006/relationships/image" Target="media/img_0_7_12_2.png"/>
 <Relationship Id="img_0_8_13.jpg" Type="http://schemas.openxmlformats.org/officeDocument/2006/relationships/image" Target="media/img_0_8_13.jpg"/>
 <Relationship Id="img_0_8_7.png" Type="http://schemas.openxmlformats.org/officeDocument/2006/relationships/image" Target="media/img_0_8_7.png"/>
 <Relationship Id="img_0_8_12.png" Type="http://schemas.openxmlformats.org/officeDocument/2006/relationships/image" Target="media/img_0_8_12.png"/>
</Relationships>

</file>

<file path=word/_rels/fontTable.xml.rels><?xml version="1.0" encoding="UTF-8" standalone="yes"?>
<Relationships xmlns="http://schemas.openxmlformats.org/package/2006/relationships">
</Relationships>

</file>

<file path=word/_rels/header1.xml.rels><?xml version="1.0" encoding="UTF-8"?>
<Relationships xmlns="http://schemas.openxmlformats.org/package/2006/relationships">
</Relationships>

</file>

<file path=docProps/app.xml><?xml version="1.0" encoding="utf-8"?>
<Properties xmlns="http://schemas.openxmlformats.org/officeDocument/2006/extended-properties">
  <Application>JasperReports Library version 6.21.3-4a3078d20785ebe464f18037d738d12fc98c13cf</Application>
</Properties>
</file>

<file path=docProps/core.xml><?xml version="1.0" encoding="utf-8"?>
<coreProperties xmlns="http://schemas.openxmlformats.org/package/2006/metadata/core-properties" xmlns:cp="http://schemas.openxmlformats.org/package/2006/metadata/core-properties" xmlns:dc="http://purl.org/dc/elements/1.1/" xmlns:dcterms="http://purl.org/dc/terms/" xmlns:xsi="http://www.w3.org/2001/XMLSchema-instance">
</coreProperties>
</file>